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18"/>
      </w:tblGrid>
      <w:tr w:rsidR="0076332A" w:rsidTr="009D466A">
        <w:tc>
          <w:tcPr>
            <w:tcW w:w="10018" w:type="dxa"/>
            <w:hideMark/>
          </w:tcPr>
          <w:p w:rsidR="0076332A" w:rsidRDefault="0076332A" w:rsidP="0076332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Методы </w:t>
            </w:r>
            <w:r>
              <w:rPr>
                <w:b/>
                <w:noProof/>
                <w:sz w:val="32"/>
                <w:szCs w:val="32"/>
                <w:lang w:val="en-US"/>
              </w:rPr>
              <w:t>Data</w:t>
            </w:r>
            <w:r w:rsidRPr="0076332A">
              <w:rPr>
                <w:b/>
                <w:noProof/>
                <w:sz w:val="32"/>
                <w:szCs w:val="32"/>
              </w:rPr>
              <w:t xml:space="preserve"> </w:t>
            </w:r>
            <w:r>
              <w:rPr>
                <w:b/>
                <w:noProof/>
                <w:sz w:val="32"/>
                <w:szCs w:val="32"/>
                <w:lang w:val="en-US"/>
              </w:rPr>
              <w:t>Mining</w:t>
            </w:r>
            <w:r>
              <w:rPr>
                <w:b/>
                <w:sz w:val="32"/>
                <w:szCs w:val="32"/>
              </w:rPr>
              <w:t xml:space="preserve"> в задачах обнаружения нарушений</w:t>
            </w:r>
          </w:p>
        </w:tc>
      </w:tr>
      <w:tr w:rsidR="0076332A" w:rsidTr="009D466A">
        <w:tc>
          <w:tcPr>
            <w:tcW w:w="10018" w:type="dxa"/>
          </w:tcPr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План: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1. Нормальное состояние и аномалии.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>
              <w:rPr>
                <w:szCs w:val="28"/>
                <w:lang w:val="en-US"/>
              </w:rPr>
              <w:t>Data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Mining</w:t>
            </w:r>
            <w:r>
              <w:rPr>
                <w:szCs w:val="28"/>
              </w:rPr>
              <w:t xml:space="preserve"> – основные понятия.</w:t>
            </w:r>
          </w:p>
          <w:p w:rsidR="0076332A" w:rsidRDefault="0076332A" w:rsidP="0076332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</w:t>
            </w:r>
            <w:r>
              <w:rPr>
                <w:szCs w:val="28"/>
              </w:rPr>
              <w:t xml:space="preserve">Обработка данных </w:t>
            </w:r>
            <w:r>
              <w:rPr>
                <w:noProof/>
                <w:szCs w:val="28"/>
                <w:lang w:val="en-US"/>
              </w:rPr>
              <w:t>TCPdump</w:t>
            </w:r>
            <w:r>
              <w:rPr>
                <w:noProof/>
                <w:szCs w:val="28"/>
              </w:rPr>
              <w:t>.</w:t>
            </w:r>
          </w:p>
          <w:p w:rsidR="0076332A" w:rsidRDefault="0076332A" w:rsidP="0076332A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Литература</w:t>
            </w:r>
            <w:r>
              <w:rPr>
                <w:szCs w:val="28"/>
                <w:lang w:val="en-US"/>
              </w:rPr>
              <w:t>.</w:t>
            </w:r>
          </w:p>
          <w:p w:rsidR="0076332A" w:rsidRDefault="0076332A" w:rsidP="0076332A">
            <w:pPr>
              <w:rPr>
                <w:szCs w:val="28"/>
              </w:rPr>
            </w:pPr>
          </w:p>
          <w:p w:rsidR="0076332A" w:rsidRDefault="0076332A" w:rsidP="0076332A">
            <w:pPr>
              <w:rPr>
                <w:szCs w:val="28"/>
              </w:rPr>
            </w:pPr>
          </w:p>
        </w:tc>
      </w:tr>
      <w:tr w:rsidR="0076332A" w:rsidTr="009D466A">
        <w:tc>
          <w:tcPr>
            <w:tcW w:w="10018" w:type="dxa"/>
          </w:tcPr>
          <w:p w:rsidR="0076332A" w:rsidRDefault="0076332A" w:rsidP="0076332A">
            <w:pPr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1. </w:t>
            </w:r>
            <w:r>
              <w:rPr>
                <w:b/>
                <w:szCs w:val="28"/>
              </w:rPr>
              <w:t>Нормальное состояние и аномалии</w:t>
            </w:r>
          </w:p>
          <w:p w:rsidR="0076332A" w:rsidRDefault="0076332A" w:rsidP="0076332A">
            <w:pPr>
              <w:rPr>
                <w:szCs w:val="28"/>
              </w:rPr>
            </w:pP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 xml:space="preserve">На Рисунке 1 показана разница в числе </w:t>
            </w:r>
            <w:r>
              <w:rPr>
                <w:szCs w:val="28"/>
                <w:lang w:val="en-US"/>
              </w:rPr>
              <w:t>TCP</w:t>
            </w:r>
            <w:r>
              <w:rPr>
                <w:szCs w:val="28"/>
              </w:rPr>
              <w:t xml:space="preserve">-пакетов с установленными </w:t>
            </w:r>
            <w:r>
              <w:rPr>
                <w:szCs w:val="28"/>
                <w:lang w:val="en-US"/>
              </w:rPr>
              <w:t>syn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>
              <w:rPr>
                <w:noProof/>
                <w:szCs w:val="28"/>
                <w:lang w:val="en-US"/>
              </w:rPr>
              <w:t>synack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флагами (данные приведены для </w:t>
            </w:r>
            <w:r>
              <w:rPr>
                <w:noProof/>
                <w:szCs w:val="28"/>
                <w:lang w:val="en-US"/>
              </w:rPr>
              <w:t>tcpdump</w:t>
            </w:r>
            <w:r>
              <w:rPr>
                <w:noProof/>
                <w:szCs w:val="28"/>
              </w:rPr>
              <w:t>_</w:t>
            </w:r>
            <w:r>
              <w:rPr>
                <w:noProof/>
                <w:szCs w:val="28"/>
                <w:lang w:val="en-US"/>
              </w:rPr>
              <w:t>class</w:t>
            </w:r>
            <w:r>
              <w:rPr>
                <w:noProof/>
                <w:szCs w:val="28"/>
              </w:rPr>
              <w:t>.</w:t>
            </w:r>
            <w:r>
              <w:rPr>
                <w:noProof/>
                <w:szCs w:val="28"/>
                <w:lang w:val="en-US"/>
              </w:rPr>
              <w:t>log</w:t>
            </w:r>
            <w:r>
              <w:rPr>
                <w:szCs w:val="28"/>
              </w:rPr>
              <w:t xml:space="preserve">, размер окна ~10 </w:t>
            </w:r>
            <w:proofErr w:type="gramStart"/>
            <w:r>
              <w:rPr>
                <w:szCs w:val="28"/>
              </w:rPr>
              <w:t>сек )</w:t>
            </w:r>
            <w:proofErr w:type="gramEnd"/>
            <w:r>
              <w:rPr>
                <w:szCs w:val="28"/>
              </w:rPr>
              <w:t>. На фоне постоянного или относительно медленного изменения можно видеть три резких скачка, помеченных на рисунке цифрами 1, 2 и 3 соответственно. Эти скачки расположены в области пакетов с номерами:</w:t>
            </w:r>
          </w:p>
          <w:p w:rsidR="0076332A" w:rsidRDefault="0076332A" w:rsidP="007633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11600 – 15000</w:t>
            </w:r>
          </w:p>
          <w:p w:rsidR="0076332A" w:rsidRDefault="0076332A" w:rsidP="007633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 – 30200</w:t>
            </w:r>
          </w:p>
          <w:p w:rsidR="0076332A" w:rsidRDefault="0076332A" w:rsidP="007633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45340 - 46850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На рисунке можно видеть и другие скачки, но остановимся на этих трёх, самых заметных.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 xml:space="preserve">Используя программу </w:t>
            </w:r>
            <w:r>
              <w:rPr>
                <w:szCs w:val="28"/>
                <w:lang w:val="en-US"/>
              </w:rPr>
              <w:t>Wireshark</w:t>
            </w:r>
            <w:r>
              <w:rPr>
                <w:szCs w:val="28"/>
              </w:rPr>
              <w:t xml:space="preserve"> () проанализируем эти скачки и попытаемся выяснить причину их появления.</w:t>
            </w:r>
          </w:p>
          <w:p w:rsidR="0076332A" w:rsidRDefault="0076332A" w:rsidP="0076332A">
            <w:pPr>
              <w:ind w:left="360"/>
              <w:rPr>
                <w:szCs w:val="28"/>
              </w:rPr>
            </w:pPr>
            <w:r>
              <w:rPr>
                <w:b/>
                <w:i/>
                <w:szCs w:val="28"/>
              </w:rPr>
              <w:t>1-й скачок</w:t>
            </w:r>
            <w:r>
              <w:rPr>
                <w:szCs w:val="28"/>
              </w:rPr>
              <w:t xml:space="preserve"> (~ 11600 – 15000): Вызван тем, что узел 213.169.64.189 перестал отвечать на запросы </w:t>
            </w:r>
            <w:r>
              <w:rPr>
                <w:szCs w:val="28"/>
                <w:lang w:val="en-US"/>
              </w:rPr>
              <w:t>syn</w:t>
            </w:r>
            <w:r>
              <w:rPr>
                <w:szCs w:val="28"/>
              </w:rPr>
              <w:t>. До и после указанного интервала он отвечает нормально. Вывод: "Упал" сервер.</w:t>
            </w:r>
          </w:p>
          <w:p w:rsidR="0076332A" w:rsidRDefault="0076332A" w:rsidP="0076332A">
            <w:pPr>
              <w:ind w:left="360"/>
              <w:rPr>
                <w:szCs w:val="28"/>
              </w:rPr>
            </w:pPr>
            <w:r>
              <w:rPr>
                <w:b/>
                <w:i/>
                <w:szCs w:val="28"/>
              </w:rPr>
              <w:t>2-й скачок</w:t>
            </w:r>
            <w:r>
              <w:rPr>
                <w:szCs w:val="28"/>
              </w:rPr>
              <w:t xml:space="preserve"> (~ 30000 – 30200): Вывод: </w:t>
            </w:r>
            <w:r>
              <w:rPr>
                <w:szCs w:val="28"/>
                <w:lang w:val="en-US"/>
              </w:rPr>
              <w:t>syn</w:t>
            </w:r>
            <w:r>
              <w:rPr>
                <w:szCs w:val="28"/>
              </w:rPr>
              <w:t xml:space="preserve"> - сканирование.</w:t>
            </w:r>
          </w:p>
          <w:p w:rsidR="0076332A" w:rsidRDefault="0076332A" w:rsidP="0076332A">
            <w:pPr>
              <w:ind w:left="360"/>
              <w:rPr>
                <w:szCs w:val="28"/>
              </w:rPr>
            </w:pPr>
            <w:r>
              <w:rPr>
                <w:b/>
                <w:i/>
                <w:szCs w:val="28"/>
              </w:rPr>
              <w:t>3-й скачок</w:t>
            </w:r>
            <w:r>
              <w:rPr>
                <w:szCs w:val="28"/>
              </w:rPr>
              <w:t xml:space="preserve"> (~ 45340 - 46850): Узел 61.8.97.153 посылает запросы к 212.193.209.129 на порты 135 и 5000. (Посмотреть в </w:t>
            </w:r>
            <w:r>
              <w:rPr>
                <w:szCs w:val="28"/>
                <w:lang w:val="en-US"/>
              </w:rPr>
              <w:t>INET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>назначение этих портов). Вывод: Попытка вызвать "Троян".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Скачки – аномалии, остальное – нормальное состояние.</w:t>
            </w:r>
          </w:p>
          <w:p w:rsidR="0076332A" w:rsidRDefault="0076332A" w:rsidP="0076332A">
            <w:pPr>
              <w:rPr>
                <w:b/>
                <w:bCs/>
                <w:szCs w:val="28"/>
              </w:rPr>
            </w:pP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4463415</wp:posOffset>
                      </wp:positionV>
                      <wp:extent cx="6289040" cy="334645"/>
                      <wp:effectExtent l="0" t="0" r="0" b="0"/>
                      <wp:wrapTopAndBottom/>
                      <wp:docPr id="29" name="Надпись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9040" cy="33464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31EA" w:rsidRDefault="004A31EA" w:rsidP="0076332A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noProof/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Рисунок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9" o:spid="_x0000_s1026" type="#_x0000_t202" style="position:absolute;left:0;text-align:left;margin-left:2.95pt;margin-top:351.45pt;width:495.2pt;height:2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" stroked="f">
                      <v:textbox style="mso-fit-shape-to-text:t" inset="0,0,0,0">
                        <w:txbxContent>
                          <w:p w:rsidR="004A31EA" w:rsidRDefault="004A31EA" w:rsidP="0076332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092BD9">
              <w:rPr>
                <w:rFonts w:ascii="Thorndale" w:hAnsi="Thorndale"/>
                <w:noProof/>
                <w:sz w:val="24"/>
                <w:szCs w:val="24"/>
                <w:lang w:eastAsia="ru-RU"/>
              </w:rPr>
              <w:drawing>
                <wp:anchor distT="180340" distB="18034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ge">
                    <wp:posOffset>0</wp:posOffset>
                  </wp:positionV>
                  <wp:extent cx="6289040" cy="4316095"/>
                  <wp:effectExtent l="0" t="0" r="0" b="8255"/>
                  <wp:wrapTopAndBottom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9040" cy="431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6332A" w:rsidRDefault="0076332A" w:rsidP="0076332A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2. </w:t>
            </w:r>
            <w:r>
              <w:rPr>
                <w:b/>
                <w:szCs w:val="28"/>
                <w:lang w:val="en-US"/>
              </w:rPr>
              <w:t>Data</w:t>
            </w:r>
            <w:r w:rsidRPr="0076332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Mining</w:t>
            </w:r>
            <w:r>
              <w:rPr>
                <w:b/>
                <w:szCs w:val="28"/>
              </w:rPr>
              <w:t xml:space="preserve"> – основные понятия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Характеристики (Признаки).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Пространство характеристик.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Редукция размерности (многомерное шкалирование, метод главных компонент, факторный анализ)</w:t>
            </w:r>
          </w:p>
          <w:p w:rsidR="0076332A" w:rsidRDefault="0076332A" w:rsidP="0076332A">
            <w:pPr>
              <w:rPr>
                <w:szCs w:val="28"/>
              </w:rPr>
            </w:pPr>
            <w:r>
              <w:rPr>
                <w:szCs w:val="28"/>
              </w:rPr>
              <w:t>Классификация и кластеризация.</w:t>
            </w:r>
          </w:p>
        </w:tc>
        <w:bookmarkStart w:id="0" w:name="_GoBack"/>
        <w:bookmarkEnd w:id="0"/>
      </w:tr>
    </w:tbl>
    <w:p w:rsidR="009D466A" w:rsidRDefault="009D466A">
      <w:r>
        <w:lastRenderedPageBreak/>
        <w:br w:type="page"/>
      </w:r>
    </w:p>
    <w:tbl>
      <w:tblPr>
        <w:tblW w:w="100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018"/>
      </w:tblGrid>
      <w:tr w:rsidR="0076332A" w:rsidTr="009D466A">
        <w:tc>
          <w:tcPr>
            <w:tcW w:w="10018" w:type="dxa"/>
          </w:tcPr>
          <w:p w:rsidR="0076332A" w:rsidRDefault="0076332A">
            <w:pPr>
              <w:jc w:val="center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</w:rPr>
              <w:lastRenderedPageBreak/>
              <w:t xml:space="preserve">3. </w:t>
            </w:r>
            <w:r>
              <w:rPr>
                <w:b/>
                <w:szCs w:val="28"/>
              </w:rPr>
              <w:t xml:space="preserve">Обработка данных </w:t>
            </w:r>
            <w:r>
              <w:rPr>
                <w:b/>
                <w:noProof/>
                <w:szCs w:val="28"/>
                <w:lang w:val="en-US"/>
              </w:rPr>
              <w:t>TCPdump</w:t>
            </w:r>
          </w:p>
          <w:p w:rsidR="0076332A" w:rsidRDefault="0076332A">
            <w:pPr>
              <w:rPr>
                <w:szCs w:val="28"/>
              </w:rPr>
            </w:pPr>
          </w:p>
          <w:p w:rsidR="0076332A" w:rsidRDefault="0076332A">
            <w:pPr>
              <w:rPr>
                <w:szCs w:val="28"/>
              </w:rPr>
            </w:pPr>
            <w:r>
              <w:rPr>
                <w:szCs w:val="28"/>
              </w:rPr>
              <w:t>Характеристики:</w:t>
            </w:r>
          </w:p>
          <w:p w:rsidR="0076332A" w:rsidRDefault="0076332A" w:rsidP="00E67B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Разница между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syn</w:t>
            </w:r>
            <w:r w:rsidRPr="007633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synack</w:t>
            </w:r>
            <w:r w:rsidRPr="007633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-пакетами в окне.</w:t>
            </w:r>
          </w:p>
          <w:p w:rsidR="0076332A" w:rsidRDefault="0076332A" w:rsidP="00E67B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Временной интервал между двумя последними пакетами с одного узла.</w:t>
            </w:r>
          </w:p>
          <w:p w:rsidR="0076332A" w:rsidRDefault="0076332A" w:rsidP="00E67B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Наибольшее значение числа пакетов с одного узла в окне.</w:t>
            </w:r>
          </w:p>
          <w:p w:rsidR="0076332A" w:rsidRDefault="0076332A" w:rsidP="00E67B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Среднее значение по окну разницы идентификаторов двух последних пакетов.</w:t>
            </w:r>
          </w:p>
          <w:p w:rsidR="0076332A" w:rsidRDefault="0076332A" w:rsidP="00E67B4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Среднее значение по окну размера пакета.</w:t>
            </w:r>
          </w:p>
          <w:p w:rsidR="009D466A" w:rsidRPr="009D466A" w:rsidRDefault="009D466A" w:rsidP="009D466A">
            <w:pPr>
              <w:rPr>
                <w:szCs w:val="28"/>
              </w:rPr>
            </w:pP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0D8A69" wp14:editId="6883E87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5233670</wp:posOffset>
                      </wp:positionV>
                      <wp:extent cx="5800725" cy="331470"/>
                      <wp:effectExtent l="0" t="0" r="9525" b="0"/>
                      <wp:wrapTopAndBottom/>
                      <wp:docPr id="27" name="Надпись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00725" cy="33147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31EA" w:rsidRDefault="004A31EA" w:rsidP="009D466A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noProof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Рисунок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D8A69" id="Надпись 27" o:spid="_x0000_s1027" type="#_x0000_t202" style="position:absolute;left:0;text-align:left;margin-left:6.5pt;margin-top:412.1pt;width:456.75pt;height:26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" stroked="f">
                      <v:textbox inset="0,0,0,0">
                        <w:txbxContent>
                          <w:p w:rsidR="004A31EA" w:rsidRDefault="004A31EA" w:rsidP="009D466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Рисунок 2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drawing>
                <wp:anchor distT="180340" distB="180340" distL="114300" distR="114300" simplePos="0" relativeHeight="251673600" behindDoc="0" locked="0" layoutInCell="1" allowOverlap="1" wp14:anchorId="73F676D6" wp14:editId="5139DA37">
                  <wp:simplePos x="0" y="0"/>
                  <wp:positionH relativeFrom="column">
                    <wp:posOffset>3175</wp:posOffset>
                  </wp:positionH>
                  <wp:positionV relativeFrom="line">
                    <wp:posOffset>511810</wp:posOffset>
                  </wp:positionV>
                  <wp:extent cx="5958000" cy="4626000"/>
                  <wp:effectExtent l="0" t="0" r="5080" b="3175"/>
                  <wp:wrapTopAndBottom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8000" cy="462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D466A" w:rsidRDefault="009D466A">
            <w:pPr>
              <w:rPr>
                <w:szCs w:val="28"/>
              </w:rPr>
            </w:pPr>
          </w:p>
          <w:p w:rsidR="0076332A" w:rsidRDefault="0076332A">
            <w:pPr>
              <w:rPr>
                <w:szCs w:val="28"/>
              </w:rPr>
            </w:pPr>
            <w:r>
              <w:rPr>
                <w:szCs w:val="28"/>
              </w:rPr>
              <w:t xml:space="preserve">На Рисунке 2 приведен результат редукции размерности пространства характеристик к двумерному случаю (использовано многомерное шкалирование). Каждая точка на рисунке соответствует одному событию (совокупность пакетов в </w:t>
            </w:r>
            <w:r>
              <w:rPr>
                <w:szCs w:val="28"/>
              </w:rPr>
              <w:lastRenderedPageBreak/>
              <w:t xml:space="preserve">окне ~ 10 сек) со значениями перечисленных 5-ти характеристик. Красным цветом обозначены события с аномально высоким значением разницы числа </w:t>
            </w:r>
            <w:r>
              <w:rPr>
                <w:szCs w:val="28"/>
                <w:lang w:val="en-US"/>
              </w:rPr>
              <w:t>syn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>
              <w:rPr>
                <w:noProof/>
                <w:szCs w:val="28"/>
                <w:lang w:val="en-US"/>
              </w:rPr>
              <w:t>synack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>пакетов, соответствующих пикам на графике Рисунка 1.</w:t>
            </w:r>
          </w:p>
          <w:p w:rsidR="0079634A" w:rsidRDefault="0079634A">
            <w:pPr>
              <w:rPr>
                <w:szCs w:val="28"/>
              </w:rPr>
            </w:pPr>
          </w:p>
          <w:p w:rsidR="0076332A" w:rsidRDefault="009D466A">
            <w:pPr>
              <w:rPr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AF87846" wp14:editId="792ACC93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4613275</wp:posOffset>
                      </wp:positionV>
                      <wp:extent cx="6029325" cy="635"/>
                      <wp:effectExtent l="0" t="0" r="9525" b="0"/>
                      <wp:wrapTopAndBottom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2932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31EA" w:rsidRPr="009D466A" w:rsidRDefault="004A31EA" w:rsidP="009D466A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eastAsiaTheme="minorHAnsi" w:hAnsi="Times New Roman"/>
                                      <w:noProof/>
                                      <w:color w:val="auto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w:pPr>
                                  <w:r w:rsidRPr="009D466A">
                                    <w:rPr>
                                      <w:rFonts w:ascii="Times New Roman" w:hAnsi="Times New Roman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Рисунок </w:t>
                                  </w:r>
                                  <w:r w:rsidRPr="009D466A">
                                    <w:rPr>
                                      <w:rFonts w:ascii="Times New Roman" w:hAnsi="Times New Roman"/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AF87846" id="Надпись 1" o:spid="_x0000_s1028" type="#_x0000_t202" style="position:absolute;left:0;text-align:left;margin-left:17.75pt;margin-top:363.25pt;width:474.75pt;height:.0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" stroked="f">
                      <v:textbox style="mso-fit-shape-to-text:t" inset="0,0,0,0">
                        <w:txbxContent>
                          <w:p w:rsidR="004A31EA" w:rsidRPr="009D466A" w:rsidRDefault="004A31EA" w:rsidP="009D466A">
                            <w:pPr>
                              <w:pStyle w:val="a3"/>
                              <w:jc w:val="center"/>
                              <w:rPr>
                                <w:rFonts w:ascii="Times New Roman" w:eastAsiaTheme="minorHAnsi" w:hAnsi="Times New Roman"/>
                                <w:noProof/>
                                <w:color w:val="auto"/>
                                <w:sz w:val="28"/>
                                <w:szCs w:val="28"/>
                                <w:lang w:val="en-US" w:eastAsia="en-US"/>
                              </w:rPr>
                            </w:pPr>
                            <w:r w:rsidRPr="009D466A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 xml:space="preserve">Рисунок </w:t>
                            </w:r>
                            <w:r w:rsidRPr="009D466A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213725F6" wp14:editId="5BB82223">
                  <wp:simplePos x="0" y="0"/>
                  <wp:positionH relativeFrom="column">
                    <wp:posOffset>3175</wp:posOffset>
                  </wp:positionH>
                  <wp:positionV relativeFrom="line">
                    <wp:posOffset>331470</wp:posOffset>
                  </wp:positionV>
                  <wp:extent cx="6292800" cy="4316400"/>
                  <wp:effectExtent l="0" t="0" r="0" b="8255"/>
                  <wp:wrapTopAndBottom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00" cy="431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332A">
              <w:rPr>
                <w:szCs w:val="28"/>
              </w:rPr>
              <w:t xml:space="preserve">На Рисунке 3 приведён пример </w:t>
            </w:r>
            <w:r w:rsidR="0076332A">
              <w:rPr>
                <w:szCs w:val="28"/>
                <w:lang w:val="en-US"/>
              </w:rPr>
              <w:t>syn</w:t>
            </w:r>
            <w:r w:rsidR="0076332A">
              <w:rPr>
                <w:szCs w:val="28"/>
              </w:rPr>
              <w:t>-сканирования.</w:t>
            </w: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6332A" w:rsidRDefault="0076332A">
            <w:pPr>
              <w:rPr>
                <w:szCs w:val="28"/>
              </w:rPr>
            </w:pPr>
            <w:r>
              <w:rPr>
                <w:szCs w:val="28"/>
              </w:rPr>
              <w:t xml:space="preserve">Расположение точек в пространстве характеристик (многомерное шкалирование) для случая </w:t>
            </w:r>
            <w:r>
              <w:rPr>
                <w:szCs w:val="28"/>
                <w:lang w:val="en-US"/>
              </w:rPr>
              <w:t>syn</w:t>
            </w:r>
            <w:r>
              <w:rPr>
                <w:szCs w:val="28"/>
              </w:rPr>
              <w:t xml:space="preserve">-сканирования (данные Рисунка 3). </w:t>
            </w:r>
          </w:p>
          <w:p w:rsidR="0079634A" w:rsidRDefault="0079634A">
            <w:pPr>
              <w:rPr>
                <w:szCs w:val="28"/>
              </w:rPr>
            </w:pP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3803650</wp:posOffset>
                      </wp:positionV>
                      <wp:extent cx="6115050" cy="334645"/>
                      <wp:effectExtent l="0" t="0" r="0" b="0"/>
                      <wp:wrapTopAndBottom/>
                      <wp:docPr id="23" name="Надпись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050" cy="33464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31EA" w:rsidRDefault="004A31EA" w:rsidP="0076332A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noProof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Рисунок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3" o:spid="_x0000_s1029" type="#_x0000_t202" style="position:absolute;left:0;text-align:left;margin-left:9.5pt;margin-top:299.5pt;width:481.5pt;height:2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" stroked="f">
                      <v:textbox style="mso-fit-shape-to-text:t" inset="0,0,0,0">
                        <w:txbxContent>
                          <w:p w:rsidR="004A31EA" w:rsidRDefault="004A31EA" w:rsidP="0076332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Рисунок 4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7CDD150C" wp14:editId="487D56DC">
                  <wp:simplePos x="0" y="0"/>
                  <wp:positionH relativeFrom="column">
                    <wp:posOffset>3175</wp:posOffset>
                  </wp:positionH>
                  <wp:positionV relativeFrom="line">
                    <wp:posOffset>331470</wp:posOffset>
                  </wp:positionV>
                  <wp:extent cx="6292800" cy="3394800"/>
                  <wp:effectExtent l="0" t="0" r="0" b="0"/>
                  <wp:wrapTopAndBottom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00" cy="339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</w:p>
          <w:p w:rsidR="000E087B" w:rsidRDefault="000E087B">
            <w:pPr>
              <w:rPr>
                <w:szCs w:val="28"/>
              </w:rPr>
            </w:pPr>
          </w:p>
          <w:p w:rsidR="0079634A" w:rsidRDefault="0079634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Те же данные </w:t>
            </w:r>
            <w:r>
              <w:rPr>
                <w:szCs w:val="28"/>
                <w:lang w:val="en-US"/>
              </w:rPr>
              <w:t>syn</w:t>
            </w:r>
            <w:r>
              <w:rPr>
                <w:szCs w:val="28"/>
              </w:rPr>
              <w:t xml:space="preserve">-сканирования, но без учёта </w:t>
            </w:r>
            <w:r>
              <w:rPr>
                <w:szCs w:val="28"/>
                <w:lang w:val="en-US"/>
              </w:rPr>
              <w:t>syn</w:t>
            </w:r>
            <w:r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ack</w:t>
            </w:r>
            <w:r w:rsidRPr="0076332A">
              <w:rPr>
                <w:szCs w:val="28"/>
              </w:rPr>
              <w:t xml:space="preserve"> </w:t>
            </w:r>
            <w:r>
              <w:rPr>
                <w:szCs w:val="28"/>
              </w:rPr>
              <w:t>пакетов. Тем не менее выделяется аномалия!!!</w:t>
            </w:r>
          </w:p>
          <w:p w:rsidR="0079634A" w:rsidRDefault="0079634A">
            <w:pPr>
              <w:rPr>
                <w:szCs w:val="28"/>
              </w:rPr>
            </w:pP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4270375</wp:posOffset>
                      </wp:positionV>
                      <wp:extent cx="6057900" cy="334645"/>
                      <wp:effectExtent l="0" t="0" r="0" b="0"/>
                      <wp:wrapTopAndBottom/>
                      <wp:docPr id="21" name="Надпись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57900" cy="33464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A31EA" w:rsidRDefault="004A31EA" w:rsidP="0076332A">
                                  <w:pPr>
                                    <w:pStyle w:val="a3"/>
                                    <w:jc w:val="center"/>
                                    <w:rPr>
                                      <w:rFonts w:ascii="Times New Roman" w:hAnsi="Times New Roman"/>
                                      <w:noProof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Рисунок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1" o:spid="_x0000_s1030" type="#_x0000_t202" style="position:absolute;left:0;text-align:left;margin-left:13.25pt;margin-top:336.25pt;width:477pt;height:26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" stroked="f">
                      <v:textbox style="mso-fit-shape-to-text:t" inset="0,0,0,0">
                        <w:txbxContent>
                          <w:p w:rsidR="004A31EA" w:rsidRDefault="004A31EA" w:rsidP="0076332A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Рисунок 5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rFonts w:ascii="Thorndale" w:hAnsi="Thorndale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90023B8" wp14:editId="45673DF2">
                  <wp:simplePos x="0" y="0"/>
                  <wp:positionH relativeFrom="column">
                    <wp:posOffset>3175</wp:posOffset>
                  </wp:positionH>
                  <wp:positionV relativeFrom="line">
                    <wp:posOffset>331470</wp:posOffset>
                  </wp:positionV>
                  <wp:extent cx="6292800" cy="3808800"/>
                  <wp:effectExtent l="0" t="0" r="0" b="1270"/>
                  <wp:wrapTopAndBottom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00" cy="380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6332A" w:rsidRDefault="0076332A">
            <w:pPr>
              <w:rPr>
                <w:szCs w:val="28"/>
              </w:rPr>
            </w:pPr>
          </w:p>
          <w:p w:rsidR="0076332A" w:rsidRDefault="0076332A">
            <w:pPr>
              <w:rPr>
                <w:szCs w:val="28"/>
              </w:rPr>
            </w:pPr>
          </w:p>
        </w:tc>
      </w:tr>
    </w:tbl>
    <w:p w:rsidR="0079634A" w:rsidRDefault="0079634A"/>
    <w:p w:rsidR="0079634A" w:rsidRDefault="0079634A">
      <w:r>
        <w:br w:type="page"/>
      </w:r>
    </w:p>
    <w:p w:rsidR="0076332A" w:rsidRPr="0079634A" w:rsidRDefault="0079634A" w:rsidP="0079634A">
      <w:pPr>
        <w:jc w:val="center"/>
        <w:rPr>
          <w:b/>
        </w:rPr>
      </w:pPr>
      <w:r w:rsidRPr="0079634A">
        <w:rPr>
          <w:b/>
        </w:rPr>
        <w:lastRenderedPageBreak/>
        <w:t>Редукция размерности пространства характеристик</w:t>
      </w:r>
    </w:p>
    <w:p w:rsidR="0079634A" w:rsidRDefault="0079634A" w:rsidP="0079634A">
      <w:pPr>
        <w:jc w:val="center"/>
        <w:rPr>
          <w:b/>
        </w:rPr>
      </w:pPr>
      <w:r w:rsidRPr="0079634A">
        <w:rPr>
          <w:b/>
        </w:rPr>
        <w:t>Метод главных компонент</w:t>
      </w:r>
    </w:p>
    <w:p w:rsidR="0079634A" w:rsidRDefault="0079634A" w:rsidP="0079634A"/>
    <w:p w:rsidR="0034354C" w:rsidRDefault="0079634A" w:rsidP="0079634A">
      <w:pPr>
        <w:rPr>
          <w:rFonts w:eastAsiaTheme="minorEastAsia"/>
        </w:rPr>
      </w:pPr>
      <w:r>
        <w:tab/>
      </w:r>
      <w:r w:rsidR="0034354C">
        <w:rPr>
          <w:lang w:val="en-US"/>
        </w:rPr>
        <w:t>D</w:t>
      </w:r>
      <w:r w:rsidR="0034354C" w:rsidRPr="0034354C">
        <w:t xml:space="preserve"> </w:t>
      </w:r>
      <w:r w:rsidR="0034354C">
        <w:t>–</w:t>
      </w:r>
      <w:r w:rsidR="0034354C" w:rsidRPr="0034354C">
        <w:t xml:space="preserve"> </w:t>
      </w:r>
      <w:r>
        <w:t>размерност</w:t>
      </w:r>
      <w:r w:rsidR="0034354C">
        <w:t xml:space="preserve">ь пространства характеристик, </w:t>
      </w:r>
      <m:oMath>
        <m:r>
          <w:rPr>
            <w:rFonts w:ascii="Cambria Math" w:hAnsi="Cambria Math"/>
          </w:rPr>
          <m:t>N</m:t>
        </m:r>
      </m:oMath>
      <w:r w:rsidR="0034354C">
        <w:rPr>
          <w:rFonts w:eastAsiaTheme="minorEastAsia"/>
        </w:rPr>
        <w:t xml:space="preserve"> – число объектов.</w:t>
      </w:r>
    </w:p>
    <w:p w:rsidR="0034354C" w:rsidRPr="0034354C" w:rsidRDefault="0034354C" w:rsidP="0079634A">
      <w:pPr>
        <w:rPr>
          <w:rFonts w:eastAsiaTheme="minorEastAsia"/>
        </w:rPr>
      </w:pPr>
      <w:r>
        <w:rPr>
          <w:rFonts w:eastAsiaTheme="minorEastAsia"/>
        </w:rPr>
        <w:t>Характеристики</w:t>
      </w:r>
      <w:r w:rsidR="004133DF">
        <w:rPr>
          <w:rFonts w:eastAsiaTheme="minorEastAsia"/>
          <w:lang w:val="en-US"/>
        </w:rPr>
        <w:t xml:space="preserve"> </w:t>
      </w:r>
      <w:r w:rsidR="004133DF">
        <w:rPr>
          <w:rFonts w:eastAsiaTheme="minorEastAsia"/>
        </w:rPr>
        <w:t>центрированы и нормированы</w:t>
      </w:r>
      <w:r>
        <w:rPr>
          <w:rFonts w:eastAsiaTheme="minorEastAsia"/>
        </w:rPr>
        <w:t>:</w:t>
      </w:r>
    </w:p>
    <w:p w:rsidR="0079634A" w:rsidRPr="004133DF" w:rsidRDefault="004A31EA" w:rsidP="0079634A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  <m:sup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  <m:r>
                <w:rPr>
                  <w:rFonts w:ascii="Cambria Math" w:eastAsiaTheme="minorEastAsia" w:hAnsi="Cambria Math"/>
                </w:rPr>
                <m:t>)</m:t>
              </m:r>
            </m:sup>
          </m:sSubSup>
          <m:r>
            <w:rPr>
              <w:rFonts w:ascii="Cambria Math" w:eastAsiaTheme="minorEastAsia" w:hAnsi="Cambria Math"/>
            </w:rPr>
            <m:t xml:space="preserve">   1≤i≤D   1≤k≤N</m:t>
          </m:r>
        </m:oMath>
      </m:oMathPara>
    </w:p>
    <w:p w:rsidR="004133DF" w:rsidRPr="004133DF" w:rsidRDefault="004A31EA" w:rsidP="0079634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</m:e>
          </m:nary>
          <m:r>
            <w:rPr>
              <w:rFonts w:ascii="Cambria Math" w:eastAsiaTheme="minorEastAsia" w:hAnsi="Cambria Math"/>
            </w:rPr>
            <m:t>=0</m:t>
          </m:r>
        </m:oMath>
      </m:oMathPara>
    </w:p>
    <w:p w:rsidR="004133DF" w:rsidRPr="004133DF" w:rsidRDefault="004A31EA" w:rsidP="0079634A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ii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∙X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</m:e>
          </m:nary>
          <m:r>
            <w:rPr>
              <w:rFonts w:ascii="Cambria Math" w:eastAsiaTheme="minorEastAsia" w:hAnsi="Cambria Math"/>
            </w:rPr>
            <m:t>=1</m:t>
          </m:r>
        </m:oMath>
      </m:oMathPara>
    </w:p>
    <w:p w:rsidR="004133DF" w:rsidRDefault="00301071" w:rsidP="0079634A">
      <w:pPr>
        <w:rPr>
          <w:rFonts w:eastAsiaTheme="minorEastAsia"/>
        </w:rPr>
      </w:pPr>
      <w:r>
        <w:rPr>
          <w:rFonts w:eastAsiaTheme="minorEastAsia"/>
        </w:rPr>
        <w:t xml:space="preserve">Попарные </w:t>
      </w:r>
      <w:r w:rsidR="00705108">
        <w:rPr>
          <w:rFonts w:eastAsiaTheme="minorEastAsia"/>
        </w:rPr>
        <w:t>корреля</w:t>
      </w:r>
      <w:r w:rsidR="00B46D88">
        <w:rPr>
          <w:rFonts w:eastAsiaTheme="minorEastAsia"/>
        </w:rPr>
        <w:t>ции</w:t>
      </w:r>
      <w:r>
        <w:rPr>
          <w:rFonts w:eastAsiaTheme="minorEastAsia"/>
        </w:rPr>
        <w:t>:</w:t>
      </w:r>
    </w:p>
    <w:p w:rsidR="00301071" w:rsidRPr="00B46D88" w:rsidRDefault="004A31EA" w:rsidP="0079634A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</w:rPr>
                <m:t>ij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∙X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j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</m:e>
          </m:nary>
        </m:oMath>
      </m:oMathPara>
    </w:p>
    <w:p w:rsidR="00B46D88" w:rsidRDefault="00B46D88" w:rsidP="0079634A">
      <w:pPr>
        <w:rPr>
          <w:rFonts w:eastAsiaTheme="minorEastAsia"/>
        </w:rPr>
      </w:pPr>
      <w:r>
        <w:rPr>
          <w:rFonts w:eastAsiaTheme="minorEastAsia"/>
        </w:rPr>
        <w:t>Или</w:t>
      </w:r>
      <w:r w:rsidR="00BE3949" w:rsidRPr="00BE3949">
        <w:rPr>
          <w:rFonts w:eastAsiaTheme="minorEastAsia"/>
        </w:rPr>
        <w:t xml:space="preserve"> (</w:t>
      </w:r>
      <w:r w:rsidR="00BE3949">
        <w:rPr>
          <w:rFonts w:eastAsiaTheme="minorEastAsia"/>
        </w:rPr>
        <w:t>без нормирования и центрирования</w:t>
      </w:r>
      <w:r w:rsidR="00BE3949" w:rsidRPr="00BE3949">
        <w:rPr>
          <w:rFonts w:eastAsiaTheme="minorEastAsia"/>
        </w:rPr>
        <w:t>)</w:t>
      </w:r>
      <w:r>
        <w:rPr>
          <w:rFonts w:eastAsiaTheme="minorEastAsia"/>
        </w:rPr>
        <w:t>:</w:t>
      </w:r>
    </w:p>
    <w:p w:rsidR="00B46D88" w:rsidRPr="00301071" w:rsidRDefault="004A31EA" w:rsidP="0079634A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ij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k=1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)(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bar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</m:ba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k=1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sub>
                            <m:sup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k</m:t>
                                  </m:r>
                                </m:e>
                              </m:d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X</m:t>
                                  </m:r>
                                </m:e>
                              </m:ba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/>
                        </w:rPr>
                        <m:t>k=1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j</m:t>
                              </m:r>
                            </m:sub>
                            <m:sup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k</m:t>
                                  </m:r>
                                </m:e>
                              </m:d>
                            </m:sup>
                          </m:sSubSup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X</m:t>
                                  </m:r>
                                </m:e>
                              </m:ba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j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den>
          </m:f>
        </m:oMath>
      </m:oMathPara>
    </w:p>
    <w:p w:rsidR="00301071" w:rsidRDefault="00301071" w:rsidP="0079634A">
      <w:pPr>
        <w:rPr>
          <w:rFonts w:eastAsiaTheme="minorEastAsia"/>
        </w:rPr>
      </w:pPr>
      <w:r>
        <w:rPr>
          <w:rFonts w:eastAsiaTheme="minorEastAsia"/>
        </w:rPr>
        <w:t>Ко</w:t>
      </w:r>
      <w:r w:rsidR="00705108">
        <w:rPr>
          <w:rFonts w:eastAsiaTheme="minorEastAsia"/>
        </w:rPr>
        <w:t>рреля</w:t>
      </w:r>
      <w:r>
        <w:rPr>
          <w:rFonts w:eastAsiaTheme="minorEastAsia"/>
        </w:rPr>
        <w:t>ционная матрица</w:t>
      </w:r>
      <w:r w:rsidRPr="00301071">
        <w:rPr>
          <w:rFonts w:eastAsiaTheme="minorEastAsi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lang w:val="en-US"/>
          </w:rPr>
          <m:t>Σ</m:t>
        </m:r>
      </m:oMath>
      <w:r w:rsidRPr="00301071">
        <w:rPr>
          <w:rFonts w:eastAsiaTheme="minorEastAsia"/>
          <w:b/>
        </w:rPr>
        <w:t xml:space="preserve"> </w:t>
      </w:r>
      <w:r w:rsidRPr="00301071">
        <w:rPr>
          <w:rFonts w:eastAsiaTheme="minorEastAsia"/>
        </w:rPr>
        <w:t xml:space="preserve">составлена </w:t>
      </w:r>
      <w:r>
        <w:rPr>
          <w:rFonts w:eastAsiaTheme="minorEastAsia"/>
        </w:rPr>
        <w:t>из попарных ко</w:t>
      </w:r>
      <w:r w:rsidR="00705108">
        <w:rPr>
          <w:rFonts w:eastAsiaTheme="minorEastAsia"/>
        </w:rPr>
        <w:t>рреля</w:t>
      </w:r>
      <w:r>
        <w:rPr>
          <w:rFonts w:eastAsiaTheme="minorEastAsia"/>
        </w:rPr>
        <w:t xml:space="preserve">ций: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</m:sSub>
        <m:r>
          <w:rPr>
            <w:rFonts w:ascii="Cambria Math" w:eastAsiaTheme="minorEastAsia" w:hAnsi="Cambria Math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ij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</m:oMath>
      <w:r w:rsidRPr="00301071">
        <w:rPr>
          <w:rFonts w:eastAsiaTheme="minorEastAsia"/>
        </w:rPr>
        <w:t>.</w:t>
      </w:r>
      <w:r>
        <w:rPr>
          <w:rFonts w:eastAsiaTheme="minorEastAsia"/>
        </w:rPr>
        <w:t xml:space="preserve"> (Заметим, что это самосопряжённая матрица.)</w:t>
      </w:r>
    </w:p>
    <w:p w:rsidR="00A1174E" w:rsidRPr="00A1174E" w:rsidRDefault="00A1174E" w:rsidP="0079634A">
      <w:pPr>
        <w:rPr>
          <w:rFonts w:eastAsiaTheme="minorEastAsia"/>
        </w:rPr>
      </w:pPr>
      <w:r w:rsidRPr="00A1174E">
        <w:rPr>
          <w:rFonts w:eastAsiaTheme="minorEastAsia"/>
        </w:rPr>
        <w:t>Найдём собственные вектора и</w:t>
      </w:r>
      <w:r>
        <w:rPr>
          <w:rFonts w:eastAsiaTheme="minorEastAsia"/>
        </w:rPr>
        <w:t xml:space="preserve"> собственные значения матрицы</w:t>
      </w:r>
      <w:r w:rsidRPr="00301071">
        <w:rPr>
          <w:rFonts w:eastAsiaTheme="minorEastAsi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lang w:val="en-US"/>
          </w:rPr>
          <m:t>Σ</m:t>
        </m:r>
      </m:oMath>
      <w:r w:rsidRPr="00A1174E">
        <w:rPr>
          <w:rFonts w:eastAsiaTheme="minorEastAsia"/>
        </w:rPr>
        <w:t>:</w:t>
      </w:r>
    </w:p>
    <w:p w:rsidR="00301071" w:rsidRPr="00A1174E" w:rsidRDefault="004A31EA" w:rsidP="0079634A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j=1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Σ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ij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j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</m:oMath>
      </m:oMathPara>
    </w:p>
    <w:p w:rsidR="00A1174E" w:rsidRDefault="00A1174E" w:rsidP="0079634A">
      <w:pPr>
        <w:rPr>
          <w:rFonts w:eastAsiaTheme="minorEastAsia"/>
        </w:rPr>
      </w:pPr>
      <w:r>
        <w:rPr>
          <w:rFonts w:eastAsiaTheme="minorEastAsia"/>
        </w:rPr>
        <w:t>Матрицу</w:t>
      </w:r>
      <w:r w:rsidRPr="00301071">
        <w:rPr>
          <w:rFonts w:eastAsiaTheme="minorEastAsia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lang w:val="en-US"/>
          </w:rPr>
          <m:t>Σ</m:t>
        </m:r>
      </m:oMath>
      <w:r w:rsidRPr="00A1174E">
        <w:rPr>
          <w:rFonts w:eastAsiaTheme="minorEastAsia"/>
        </w:rPr>
        <w:t xml:space="preserve"> можно</w:t>
      </w:r>
      <w:r>
        <w:rPr>
          <w:rFonts w:eastAsiaTheme="minorEastAsia"/>
        </w:rPr>
        <w:t xml:space="preserve"> представить в виде:</w:t>
      </w:r>
    </w:p>
    <w:p w:rsidR="00A1174E" w:rsidRPr="00AE3A19" w:rsidRDefault="004A31EA" w:rsidP="0079634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ij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</w:rPr>
                <m:t>D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j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bSup>
            </m:e>
          </m:nary>
        </m:oMath>
      </m:oMathPara>
    </w:p>
    <w:p w:rsidR="002866D8" w:rsidRDefault="00AE3A19" w:rsidP="0079634A">
      <w:pPr>
        <w:rPr>
          <w:rFonts w:eastAsiaTheme="minorEastAsia"/>
        </w:rPr>
      </w:pPr>
      <w:r>
        <w:rPr>
          <w:rFonts w:eastAsiaTheme="minorEastAsia"/>
        </w:rPr>
        <w:lastRenderedPageBreak/>
        <w:t>Если упорядочить собственные вектора в порядке убывания собственных значений, то основной "разброс" в ко</w:t>
      </w:r>
      <w:r w:rsidR="00705108">
        <w:rPr>
          <w:rFonts w:eastAsiaTheme="minorEastAsia"/>
        </w:rPr>
        <w:t>рреля</w:t>
      </w:r>
      <w:r>
        <w:rPr>
          <w:rFonts w:eastAsiaTheme="minorEastAsia"/>
        </w:rPr>
        <w:t>ционной матрице будут обеспечивать несколько первых членов суммы.</w:t>
      </w:r>
    </w:p>
    <w:p w:rsidR="002866D8" w:rsidRDefault="00AE3A19" w:rsidP="002866D8">
      <w:pPr>
        <w:ind w:firstLine="708"/>
        <w:rPr>
          <w:rFonts w:eastAsiaTheme="minorEastAsia"/>
        </w:rPr>
      </w:pPr>
      <w:r>
        <w:rPr>
          <w:rFonts w:eastAsiaTheme="minorEastAsia"/>
        </w:rPr>
        <w:t>При проекции множества точек в пространстве характеристик на плоскость</w:t>
      </w:r>
      <w:r w:rsidR="002866D8" w:rsidRPr="002866D8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(k)</m:t>
            </m:r>
          </m:sup>
        </m:sSup>
        <m:r>
          <w:rPr>
            <w:rFonts w:ascii="Cambria Math" w:eastAsiaTheme="minorEastAsia" w:hAnsi="Cambria Math"/>
          </w:rPr>
          <m:t>→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(k)</m:t>
            </m:r>
          </m:sup>
        </m:sSup>
      </m:oMath>
      <w:r>
        <w:rPr>
          <w:rFonts w:eastAsiaTheme="minorEastAsia"/>
        </w:rPr>
        <w:t>, эту плоскость мы выбираем по первым двум собственным векторам.</w:t>
      </w:r>
    </w:p>
    <w:p w:rsidR="002866D8" w:rsidRDefault="004A31EA" w:rsidP="002866D8">
      <w:pPr>
        <w:ind w:firstLine="708"/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(k)</m:t>
              </m:r>
            </m:sup>
          </m:sSubSup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D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(k)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a</m:t>
                  </m:r>
                </m:sup>
              </m:sSubSup>
            </m:e>
          </m:nary>
          <m:r>
            <w:rPr>
              <w:rFonts w:ascii="Cambria Math" w:eastAsiaTheme="minorEastAsia" w:hAnsi="Cambria Math"/>
            </w:rPr>
            <m:t xml:space="preserve">    a=1,2</m:t>
          </m:r>
        </m:oMath>
      </m:oMathPara>
    </w:p>
    <w:p w:rsidR="00AE3A19" w:rsidRDefault="00AE3A19" w:rsidP="002866D8">
      <w:pPr>
        <w:ind w:firstLine="708"/>
        <w:rPr>
          <w:rFonts w:eastAsiaTheme="minorEastAsia"/>
        </w:rPr>
      </w:pPr>
      <w:r>
        <w:rPr>
          <w:rFonts w:eastAsiaTheme="minorEastAsia"/>
        </w:rPr>
        <w:t xml:space="preserve"> Результат такой проекции для множества событий соответствующих Рисунку 1 приведён на Рисунке</w:t>
      </w:r>
      <w:r w:rsidR="000E087B">
        <w:rPr>
          <w:rFonts w:eastAsiaTheme="minorEastAsia"/>
        </w:rPr>
        <w:t xml:space="preserve"> 6:</w:t>
      </w:r>
    </w:p>
    <w:p w:rsidR="00052957" w:rsidRDefault="00052957" w:rsidP="0079634A">
      <w:pPr>
        <w:rPr>
          <w:rFonts w:eastAsiaTheme="minorEastAsia"/>
        </w:rPr>
      </w:pPr>
    </w:p>
    <w:p w:rsidR="00052957" w:rsidRDefault="00052957" w:rsidP="0079634A">
      <w:pPr>
        <w:rPr>
          <w:rFonts w:eastAsiaTheme="minorEastAsi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8F1A59" wp14:editId="41F2A46B">
                <wp:simplePos x="0" y="0"/>
                <wp:positionH relativeFrom="column">
                  <wp:posOffset>-1270</wp:posOffset>
                </wp:positionH>
                <wp:positionV relativeFrom="paragraph">
                  <wp:posOffset>4452620</wp:posOffset>
                </wp:positionV>
                <wp:extent cx="6188075" cy="635"/>
                <wp:effectExtent l="0" t="0" r="0" b="0"/>
                <wp:wrapTopAndBottom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0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A31EA" w:rsidRPr="00052957" w:rsidRDefault="004A31EA" w:rsidP="00052957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2957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>Рисунок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F1A59" id="Надпись 32" o:spid="_x0000_s1031" type="#_x0000_t202" style="position:absolute;left:0;text-align:left;margin-left:-.1pt;margin-top:350.6pt;width:487.25pt;height: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" stroked="f">
                <v:textbox style="mso-fit-shape-to-text:t" inset="0,0,0,0">
                  <w:txbxContent>
                    <w:p w:rsidR="004A31EA" w:rsidRPr="00052957" w:rsidRDefault="004A31EA" w:rsidP="00052957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8"/>
                          <w:szCs w:val="28"/>
                          <w:lang w:eastAsia="en-US"/>
                        </w:rPr>
                      </w:pPr>
                      <w:r w:rsidRPr="00052957"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  <w:t>Рисунок 6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eastAsiaTheme="minorEastAsia"/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685800" y="914400"/>
            <wp:positionH relativeFrom="column">
              <wp:align>center</wp:align>
            </wp:positionH>
            <wp:positionV relativeFrom="line">
              <wp:align>top</wp:align>
            </wp:positionV>
            <wp:extent cx="6188400" cy="4395600"/>
            <wp:effectExtent l="0" t="0" r="3175" b="5080"/>
            <wp:wrapTopAndBottom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43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7CF9" w:rsidRDefault="001C7CF9" w:rsidP="001C7CF9">
      <w:pPr>
        <w:rPr>
          <w:rFonts w:eastAsiaTheme="minorEastAsia"/>
          <w:b/>
        </w:rPr>
      </w:pPr>
    </w:p>
    <w:p w:rsidR="00052957" w:rsidRPr="001C7CF9" w:rsidRDefault="001C7CF9" w:rsidP="001C7CF9">
      <w:pPr>
        <w:jc w:val="center"/>
        <w:rPr>
          <w:rFonts w:eastAsiaTheme="minorEastAsia"/>
          <w:b/>
        </w:rPr>
      </w:pPr>
      <w:r w:rsidRPr="001C7CF9">
        <w:rPr>
          <w:rFonts w:eastAsiaTheme="minorEastAsia"/>
          <w:b/>
        </w:rPr>
        <w:t>Многомерное шкалирование</w:t>
      </w:r>
    </w:p>
    <w:p w:rsidR="00052957" w:rsidRDefault="00052957" w:rsidP="0079634A">
      <w:pPr>
        <w:rPr>
          <w:rFonts w:eastAsiaTheme="minorEastAsia"/>
        </w:rPr>
      </w:pPr>
    </w:p>
    <w:p w:rsidR="00EA41AE" w:rsidRDefault="001C7CF9" w:rsidP="0079634A">
      <w:pPr>
        <w:rPr>
          <w:rFonts w:eastAsiaTheme="minorEastAsia"/>
        </w:rPr>
      </w:pPr>
      <w:r>
        <w:rPr>
          <w:rFonts w:eastAsiaTheme="minorEastAsia"/>
        </w:rPr>
        <w:lastRenderedPageBreak/>
        <w:tab/>
        <w:t xml:space="preserve">Пусть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</w:rPr>
              <m:t>kl</m:t>
            </m:r>
          </m:sub>
        </m:sSub>
      </m:oMath>
      <w:r w:rsidRPr="001C7CF9">
        <w:rPr>
          <w:rFonts w:eastAsiaTheme="minorEastAsia"/>
        </w:rPr>
        <w:t xml:space="preserve"> – </w:t>
      </w:r>
      <w:r>
        <w:rPr>
          <w:rFonts w:eastAsiaTheme="minorEastAsia"/>
        </w:rPr>
        <w:t xml:space="preserve">попарные расстояния между </w:t>
      </w:r>
      <m:oMath>
        <m:r>
          <w:rPr>
            <w:rFonts w:ascii="Cambria Math" w:eastAsiaTheme="minorEastAsia" w:hAnsi="Cambria Math"/>
          </w:rPr>
          <m:t>k</m:t>
        </m:r>
      </m:oMath>
      <w:r w:rsidRPr="001C7CF9">
        <w:rPr>
          <w:rFonts w:eastAsiaTheme="minorEastAsia"/>
        </w:rPr>
        <w:t>-</w:t>
      </w:r>
      <w:r>
        <w:rPr>
          <w:rFonts w:eastAsiaTheme="minorEastAsia"/>
        </w:rPr>
        <w:t xml:space="preserve">й и </w:t>
      </w:r>
      <m:oMath>
        <m:r>
          <w:rPr>
            <w:rFonts w:ascii="Cambria Math" w:eastAsiaTheme="minorEastAsia" w:hAnsi="Cambria Math"/>
          </w:rPr>
          <m:t>l</m:t>
        </m:r>
      </m:oMath>
      <w:r w:rsidRPr="001C7CF9">
        <w:rPr>
          <w:rFonts w:eastAsiaTheme="minorEastAsia"/>
        </w:rPr>
        <w:t>-</w:t>
      </w:r>
      <w:r>
        <w:rPr>
          <w:rFonts w:eastAsiaTheme="minorEastAsia"/>
        </w:rPr>
        <w:t xml:space="preserve">й точками в пространстве характеристик (введена метрика, например Евклидова). Отобразим точки на некоторую двумерную плоскость и пусть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kl</m:t>
            </m:r>
          </m:sub>
        </m:sSub>
      </m:oMath>
      <w:r w:rsidRPr="001C7CF9">
        <w:rPr>
          <w:rFonts w:eastAsiaTheme="minorEastAsia"/>
        </w:rPr>
        <w:t xml:space="preserve">- </w:t>
      </w:r>
      <w:r>
        <w:rPr>
          <w:rFonts w:eastAsiaTheme="minorEastAsia"/>
        </w:rPr>
        <w:t>расстояние между соответствующими точками на плоскости</w:t>
      </w:r>
      <w:r w:rsidR="00EA41AE">
        <w:rPr>
          <w:rFonts w:eastAsiaTheme="minorEastAsia"/>
        </w:rPr>
        <w:t>.</w:t>
      </w:r>
    </w:p>
    <w:p w:rsidR="001C7CF9" w:rsidRDefault="00EA41AE" w:rsidP="00EA41AE">
      <w:pPr>
        <w:ind w:firstLine="708"/>
        <w:rPr>
          <w:rFonts w:eastAsiaTheme="minorEastAsia"/>
        </w:rPr>
      </w:pPr>
      <w:r>
        <w:rPr>
          <w:rFonts w:eastAsiaTheme="minorEastAsia"/>
        </w:rPr>
        <w:t>Минимизируем значение стресс-функции:</w:t>
      </w:r>
    </w:p>
    <w:p w:rsidR="00EA41AE" w:rsidRPr="00EA41AE" w:rsidRDefault="00EA41AE" w:rsidP="00EA41AE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k,l=1</m:t>
              </m:r>
            </m:sub>
            <m:sup>
              <m:r>
                <w:rPr>
                  <w:rFonts w:ascii="Cambria Math" w:eastAsiaTheme="minorEastAsia" w:hAnsi="Cambria Math"/>
                </w:rPr>
                <m:t>N,N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nary>
        </m:oMath>
      </m:oMathPara>
    </w:p>
    <w:p w:rsidR="002866D8" w:rsidRDefault="002866D8" w:rsidP="00EA41AE">
      <w:pPr>
        <w:rPr>
          <w:rFonts w:eastAsiaTheme="minorEastAsia"/>
          <w:lang w:val="en-US"/>
        </w:rPr>
      </w:pPr>
      <w:r>
        <w:rPr>
          <w:rFonts w:eastAsiaTheme="minorEastAsia"/>
        </w:rPr>
        <w:t>Для этого</w:t>
      </w:r>
    </w:p>
    <w:p w:rsidR="002866D8" w:rsidRPr="005F793C" w:rsidRDefault="004A31EA" w:rsidP="00EA41AE">
      <w:pPr>
        <w:rPr>
          <w:rFonts w:eastAsiaTheme="minorEastAsia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dS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sub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(k)</m:t>
                  </m:r>
                </m:sup>
              </m:sSubSup>
            </m:den>
          </m:f>
          <m:r>
            <w:rPr>
              <w:rFonts w:ascii="Cambria Math" w:eastAsiaTheme="minorEastAsia" w:hAnsi="Cambria Math"/>
              <w:lang w:val="en-US"/>
            </w:rPr>
            <m:t>=2∙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lang w:val="en-US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lang w:val="en-US"/>
                </w:rPr>
                <m:t>∙</m:t>
              </m:r>
            </m:e>
          </m:nary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dl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kl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sub>
                <m: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k</m:t>
                      </m:r>
                    </m:e>
                  </m:d>
                </m:sup>
              </m:sSubSup>
            </m:den>
          </m:f>
          <m:r>
            <w:rPr>
              <w:rFonts w:ascii="Cambria Math" w:eastAsiaTheme="minorEastAsia" w:hAnsi="Cambria Math"/>
              <w:lang w:val="en-US"/>
            </w:rPr>
            <m:t>=0</m:t>
          </m:r>
        </m:oMath>
      </m:oMathPara>
    </w:p>
    <w:p w:rsidR="005F793C" w:rsidRDefault="005F793C" w:rsidP="00EA41AE">
      <w:pPr>
        <w:rPr>
          <w:rFonts w:eastAsiaTheme="minorEastAsia"/>
        </w:rPr>
      </w:pPr>
      <w:r>
        <w:rPr>
          <w:rFonts w:eastAsiaTheme="minorEastAsia"/>
        </w:rPr>
        <w:t>В случае Евклидовой метрики</w:t>
      </w:r>
    </w:p>
    <w:p w:rsidR="005F793C" w:rsidRPr="005F793C" w:rsidRDefault="004A31EA" w:rsidP="00EA41AE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kl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b=1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(l)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nary>
        </m:oMath>
      </m:oMathPara>
    </w:p>
    <w:p w:rsidR="005F793C" w:rsidRPr="005F793C" w:rsidRDefault="004A31EA" w:rsidP="00EA41AE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dl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kl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a</m:t>
                  </m:r>
                </m:sub>
                <m: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k</m:t>
                      </m:r>
                    </m:e>
                  </m:d>
                </m:sup>
              </m:sSubSup>
            </m:den>
          </m:f>
          <m:r>
            <w:rPr>
              <w:rFonts w:ascii="Cambria Math" w:eastAsiaTheme="minorEastAsia" w:hAnsi="Cambria Math"/>
            </w:rPr>
            <m:t>=2∙(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</m:sup>
          </m:sSubSup>
          <m:r>
            <w:rPr>
              <w:rFonts w:ascii="Cambria Math" w:eastAsiaTheme="minorEastAsia" w:hAnsi="Cambria Math"/>
            </w:rPr>
            <m:t>-</m:t>
          </m:r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</w:rPr>
                <m:t>(l)</m:t>
              </m:r>
            </m:sup>
          </m:sSubSup>
          <m:r>
            <w:rPr>
              <w:rFonts w:ascii="Cambria Math" w:eastAsiaTheme="minorEastAsia" w:hAnsi="Cambria Math"/>
            </w:rPr>
            <m:t>)</m:t>
          </m:r>
        </m:oMath>
      </m:oMathPara>
    </w:p>
    <w:p w:rsidR="005F793C" w:rsidRDefault="005F793C" w:rsidP="00EA41AE">
      <w:pPr>
        <w:rPr>
          <w:rFonts w:eastAsiaTheme="minorEastAsia"/>
        </w:rPr>
      </w:pPr>
      <w:r>
        <w:rPr>
          <w:rFonts w:eastAsiaTheme="minorEastAsia"/>
        </w:rPr>
        <w:t>Мы получаем</w:t>
      </w:r>
    </w:p>
    <w:p w:rsidR="005F793C" w:rsidRPr="005F793C" w:rsidRDefault="004A31EA" w:rsidP="00EA41AE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lang w:val="en-US"/>
                </w:rPr>
                <m:t>l=1</m:t>
              </m:r>
            </m:sub>
            <m:sup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kl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lang w:val="en-US"/>
                </w:rPr>
                <m:t>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</m:d>
                    </m:sup>
                  </m:sSub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sub>
                    <m: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l</m:t>
                          </m:r>
                        </m:e>
                      </m:d>
                    </m:sup>
                  </m:sSubSup>
                </m:e>
              </m:d>
            </m:e>
          </m:nary>
          <m:r>
            <w:rPr>
              <w:rFonts w:ascii="Cambria Math" w:eastAsiaTheme="minorEastAsia" w:hAnsi="Cambria Math"/>
            </w:rPr>
            <m:t>=0</m:t>
          </m:r>
        </m:oMath>
      </m:oMathPara>
    </w:p>
    <w:p w:rsidR="005F793C" w:rsidRPr="00D0389F" w:rsidRDefault="005F793C" w:rsidP="00EA41AE">
      <w:pPr>
        <w:rPr>
          <w:rFonts w:eastAsiaTheme="minorEastAsia"/>
        </w:rPr>
      </w:pPr>
      <w:proofErr w:type="spellStart"/>
      <w:r>
        <w:rPr>
          <w:rFonts w:eastAsiaTheme="minorEastAsia"/>
        </w:rPr>
        <w:t>cистему</w:t>
      </w:r>
      <w:proofErr w:type="spellEnd"/>
      <w:r>
        <w:rPr>
          <w:rFonts w:eastAsiaTheme="minorEastAsia"/>
        </w:rPr>
        <w:t xml:space="preserve"> уравнений для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(k)</m:t>
            </m:r>
          </m:sup>
        </m:sSubSup>
      </m:oMath>
      <w:r w:rsidRPr="005F793C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(a={1,2} 1≤k≤N )</m:t>
        </m:r>
      </m:oMath>
      <w:r w:rsidR="00D0389F" w:rsidRPr="00D0389F">
        <w:rPr>
          <w:rFonts w:eastAsiaTheme="minorEastAsia"/>
        </w:rPr>
        <w:t xml:space="preserve"> </w:t>
      </w:r>
      <w:r w:rsidR="00D0389F">
        <w:rPr>
          <w:rFonts w:eastAsiaTheme="minorEastAsia"/>
        </w:rPr>
        <w:t>координат точек на плоскости.</w:t>
      </w:r>
      <w:r w:rsidR="00105ED7">
        <w:rPr>
          <w:rFonts w:eastAsiaTheme="minorEastAsia"/>
        </w:rPr>
        <w:t xml:space="preserve"> (Эту систему лучше решать методом итераций, в качестве начального приближения можно использовать результат метода главных компонент).</w:t>
      </w:r>
    </w:p>
    <w:p w:rsidR="00EA41AE" w:rsidRDefault="00EA41AE" w:rsidP="002866D8">
      <w:pPr>
        <w:ind w:firstLine="708"/>
        <w:rPr>
          <w:rFonts w:eastAsiaTheme="minorEastAsia"/>
        </w:rPr>
      </w:pPr>
      <w:r>
        <w:rPr>
          <w:rFonts w:eastAsiaTheme="minorEastAsia"/>
        </w:rPr>
        <w:t>Для сравнения приведём результаты этих двух способов:</w:t>
      </w:r>
    </w:p>
    <w:p w:rsidR="00EA41AE" w:rsidRDefault="00EA41AE" w:rsidP="00EA41AE">
      <w:pPr>
        <w:rPr>
          <w:rFonts w:eastAsiaTheme="minorEastAsia"/>
        </w:rPr>
      </w:pPr>
    </w:p>
    <w:p w:rsidR="006F3FCC" w:rsidRDefault="006C6E73" w:rsidP="006C6E73">
      <w:pPr>
        <w:rPr>
          <w:rFonts w:eastAsiaTheme="minorEastAsi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A9A920D" wp14:editId="76E1DDC0">
                <wp:simplePos x="0" y="0"/>
                <wp:positionH relativeFrom="margin">
                  <wp:posOffset>19050</wp:posOffset>
                </wp:positionH>
                <wp:positionV relativeFrom="paragraph">
                  <wp:posOffset>2276475</wp:posOffset>
                </wp:positionV>
                <wp:extent cx="6086475" cy="635"/>
                <wp:effectExtent l="0" t="0" r="9525" b="0"/>
                <wp:wrapTight wrapText="bothSides">
                  <wp:wrapPolygon edited="0">
                    <wp:start x="0" y="0"/>
                    <wp:lineTo x="0" y="19862"/>
                    <wp:lineTo x="21566" y="19862"/>
                    <wp:lineTo x="21566" y="0"/>
                    <wp:lineTo x="0" y="0"/>
                  </wp:wrapPolygon>
                </wp:wrapTight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A31EA" w:rsidRPr="006C6E73" w:rsidRDefault="004A31EA" w:rsidP="006C6E73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C6E73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>Рисунок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9A920D" id="Надпись 35" o:spid="_x0000_s1032" type="#_x0000_t202" style="position:absolute;left:0;text-align:left;margin-left:1.5pt;margin-top:179.25pt;width:479.25pt;height:.05pt;z-index:-251622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" stroked="f">
                <v:textbox style="mso-fit-shape-to-text:t" inset="0,0,0,0">
                  <w:txbxContent>
                    <w:p w:rsidR="004A31EA" w:rsidRPr="006C6E73" w:rsidRDefault="004A31EA" w:rsidP="006C6E73">
                      <w:pPr>
                        <w:pStyle w:val="a3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8"/>
                          <w:szCs w:val="28"/>
                          <w:lang w:eastAsia="en-US"/>
                        </w:rPr>
                      </w:pPr>
                      <w:r w:rsidRPr="006C6E73"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  <w:t>Рисунок 7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A41AE">
        <w:rPr>
          <w:rFonts w:eastAsiaTheme="minorEastAsia"/>
          <w:noProof/>
          <w:lang w:eastAsia="ru-RU"/>
        </w:rPr>
        <w:drawing>
          <wp:anchor distT="0" distB="0" distL="114300" distR="114300" simplePos="0" relativeHeight="251691008" behindDoc="1" locked="0" layoutInCell="1" allowOverlap="1">
            <wp:simplePos x="685800" y="914400"/>
            <wp:positionH relativeFrom="column">
              <wp:align>left</wp:align>
            </wp:positionH>
            <wp:positionV relativeFrom="line">
              <wp:align>top</wp:align>
            </wp:positionV>
            <wp:extent cx="2872800" cy="2185200"/>
            <wp:effectExtent l="0" t="0" r="3810" b="5715"/>
            <wp:wrapTight wrapText="bothSides">
              <wp:wrapPolygon edited="0">
                <wp:start x="0" y="0"/>
                <wp:lineTo x="0" y="21468"/>
                <wp:lineTo x="21485" y="21468"/>
                <wp:lineTo x="21485" y="0"/>
                <wp:lineTo x="0" y="0"/>
              </wp:wrapPolygon>
            </wp:wrapTight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800" cy="218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1AE">
        <w:rPr>
          <w:rFonts w:eastAsiaTheme="minorEastAsia"/>
          <w:noProof/>
          <w:lang w:eastAsia="ru-RU"/>
        </w:rPr>
        <w:drawing>
          <wp:anchor distT="0" distB="0" distL="114300" distR="114300" simplePos="0" relativeHeight="251692032" behindDoc="1" locked="0" layoutInCell="1" allowOverlap="1">
            <wp:simplePos x="685800" y="914400"/>
            <wp:positionH relativeFrom="column">
              <wp:align>right</wp:align>
            </wp:positionH>
            <wp:positionV relativeFrom="line">
              <wp:align>top</wp:align>
            </wp:positionV>
            <wp:extent cx="3099600" cy="2199600"/>
            <wp:effectExtent l="0" t="0" r="5715" b="0"/>
            <wp:wrapTight wrapText="bothSides">
              <wp:wrapPolygon edited="0">
                <wp:start x="0" y="0"/>
                <wp:lineTo x="0" y="21332"/>
                <wp:lineTo x="21507" y="21332"/>
                <wp:lineTo x="21507" y="0"/>
                <wp:lineTo x="0" y="0"/>
              </wp:wrapPolygon>
            </wp:wrapTight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600" cy="219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EastAsia"/>
        </w:rPr>
        <w:t>Слева – многомерное шкалирование, справа – метод главных компонент.</w:t>
      </w:r>
    </w:p>
    <w:p w:rsidR="00BB6CA8" w:rsidRPr="00BB6CA8" w:rsidRDefault="00BB6CA8" w:rsidP="00BB6CA8">
      <w:pPr>
        <w:jc w:val="center"/>
        <w:rPr>
          <w:rFonts w:eastAsiaTheme="minorEastAsia"/>
          <w:b/>
        </w:rPr>
      </w:pPr>
      <w:r w:rsidRPr="00BB6CA8">
        <w:rPr>
          <w:rFonts w:eastAsiaTheme="minorEastAsia"/>
          <w:b/>
        </w:rPr>
        <w:t>Факторный анализ</w:t>
      </w:r>
    </w:p>
    <w:p w:rsidR="00BB6CA8" w:rsidRDefault="00BB6CA8">
      <w:pPr>
        <w:jc w:val="left"/>
        <w:rPr>
          <w:rFonts w:eastAsiaTheme="minorEastAsia"/>
          <w:b/>
        </w:rPr>
      </w:pPr>
    </w:p>
    <w:p w:rsidR="00BB6CA8" w:rsidRDefault="00BB6CA8">
      <w:pPr>
        <w:jc w:val="left"/>
        <w:rPr>
          <w:rFonts w:eastAsiaTheme="minorEastAsia"/>
          <w:b/>
        </w:rPr>
      </w:pPr>
    </w:p>
    <w:p w:rsidR="00BB6CA8" w:rsidRDefault="00BB6CA8">
      <w:pPr>
        <w:jc w:val="left"/>
        <w:rPr>
          <w:rFonts w:eastAsiaTheme="minorEastAsia"/>
          <w:b/>
        </w:rPr>
      </w:pPr>
    </w:p>
    <w:p w:rsidR="00BB6CA8" w:rsidRDefault="00BB6CA8">
      <w:pPr>
        <w:jc w:val="left"/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6C6E73" w:rsidRDefault="006F3FCC" w:rsidP="006F3FCC">
      <w:pPr>
        <w:jc w:val="center"/>
        <w:rPr>
          <w:rFonts w:eastAsiaTheme="minorEastAsia"/>
          <w:b/>
        </w:rPr>
      </w:pPr>
      <w:r w:rsidRPr="006F3FCC">
        <w:rPr>
          <w:rFonts w:eastAsiaTheme="minorEastAsia"/>
          <w:b/>
        </w:rPr>
        <w:lastRenderedPageBreak/>
        <w:t>Кластеризация данных</w:t>
      </w:r>
    </w:p>
    <w:p w:rsidR="0036619B" w:rsidRDefault="0036619B" w:rsidP="0036619B">
      <w:pPr>
        <w:rPr>
          <w:rFonts w:eastAsiaTheme="minorEastAsia"/>
        </w:rPr>
      </w:pPr>
      <w:r w:rsidRPr="0036619B">
        <w:rPr>
          <w:rFonts w:eastAsiaTheme="minorEastAsia"/>
        </w:rPr>
        <w:tab/>
        <w:t xml:space="preserve">Рассматриваемые методы </w:t>
      </w:r>
      <w:r>
        <w:rPr>
          <w:rFonts w:eastAsiaTheme="minorEastAsia"/>
        </w:rPr>
        <w:t>являются итерационными методами</w:t>
      </w:r>
      <w:r w:rsidR="00511AB6">
        <w:rPr>
          <w:rFonts w:eastAsiaTheme="minorEastAsia"/>
        </w:rPr>
        <w:t>,</w:t>
      </w:r>
      <w:r>
        <w:rPr>
          <w:rFonts w:eastAsiaTheme="minorEastAsia"/>
        </w:rPr>
        <w:t xml:space="preserve"> каждая итерация состоит из двух шагов:</w:t>
      </w:r>
    </w:p>
    <w:p w:rsidR="0036619B" w:rsidRDefault="0036619B" w:rsidP="0036619B">
      <w:r>
        <w:t xml:space="preserve">1. </w:t>
      </w:r>
      <w:r w:rsidR="00511AB6">
        <w:t xml:space="preserve">На основе характеристик кластера (центр, радиус, …) выявляются точки ему </w:t>
      </w:r>
      <w:r>
        <w:t>принадлеж</w:t>
      </w:r>
      <w:r w:rsidR="00511AB6">
        <w:t>ащие</w:t>
      </w:r>
      <w:r>
        <w:t>.</w:t>
      </w:r>
    </w:p>
    <w:p w:rsidR="0036619B" w:rsidRPr="0036619B" w:rsidRDefault="0036619B" w:rsidP="0036619B">
      <w:r w:rsidRPr="0036619B">
        <w:t>2.</w:t>
      </w:r>
      <w:r>
        <w:t xml:space="preserve"> </w:t>
      </w:r>
      <w:r w:rsidR="00511AB6">
        <w:t>По набору точек входящих в кластер уточняются его характеристики.</w:t>
      </w:r>
    </w:p>
    <w:p w:rsidR="0036619B" w:rsidRDefault="0036619B" w:rsidP="0036619B">
      <w:pPr>
        <w:rPr>
          <w:rFonts w:eastAsiaTheme="minorEastAsia"/>
          <w:b/>
        </w:rPr>
      </w:pPr>
    </w:p>
    <w:p w:rsidR="0085414C" w:rsidRPr="0036619B" w:rsidRDefault="0085414C" w:rsidP="0085414C">
      <w:pPr>
        <w:jc w:val="center"/>
        <w:rPr>
          <w:rFonts w:eastAsiaTheme="minorEastAsia"/>
          <w:b/>
        </w:rPr>
      </w:pPr>
      <w:r w:rsidRPr="006F3FCC">
        <w:rPr>
          <w:rFonts w:eastAsiaTheme="minorEastAsia"/>
          <w:b/>
        </w:rPr>
        <w:t xml:space="preserve">Метод </w:t>
      </w:r>
      <w:r>
        <w:rPr>
          <w:rFonts w:eastAsiaTheme="minorEastAsia"/>
          <w:b/>
          <w:lang w:val="en-US"/>
        </w:rPr>
        <w:t>K</w:t>
      </w:r>
      <w:r w:rsidRPr="0085414C">
        <w:rPr>
          <w:rFonts w:eastAsiaTheme="minorEastAsia"/>
          <w:b/>
        </w:rPr>
        <w:t>-</w:t>
      </w:r>
      <w:r>
        <w:rPr>
          <w:rFonts w:eastAsiaTheme="minorEastAsia"/>
          <w:b/>
          <w:lang w:val="en-US"/>
        </w:rPr>
        <w:t>means</w:t>
      </w:r>
    </w:p>
    <w:p w:rsidR="0085414C" w:rsidRDefault="00EF080D" w:rsidP="0085414C">
      <w:pPr>
        <w:rPr>
          <w:rFonts w:eastAsiaTheme="minorEastAsia"/>
        </w:rPr>
      </w:pPr>
      <w:r w:rsidRPr="00EF080D">
        <w:rPr>
          <w:rFonts w:eastAsiaTheme="minorEastAsia"/>
        </w:rPr>
        <w:tab/>
        <w:t>Ра</w:t>
      </w:r>
      <w:r>
        <w:rPr>
          <w:rFonts w:eastAsiaTheme="minorEastAsia"/>
        </w:rPr>
        <w:t>ссматриваем двумерный случай. Каждый кластер описывается структурой: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sz w:val="24"/>
          <w:szCs w:val="24"/>
        </w:rPr>
      </w:pP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typedef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</w:t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struct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_CLUST {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int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N;</w:t>
      </w:r>
      <w:r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</w:rPr>
        <w:t>// число точек в кластере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X[2];</w:t>
      </w:r>
      <w:r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</w:rPr>
        <w:t>// координаты центра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S[2][2];</w:t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</w:rPr>
        <w:t>// ковариационная матрица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SI[2][2];</w:t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</w:rPr>
        <w:t>// обратная ковариационная матрица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</w:rPr>
        <w:t xml:space="preserve"> sx;</w:t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</w:rPr>
        <w:t>// sum (x)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  <w:lang w:val="en-US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 xml:space="preserve"> sy;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  <w:lang w:val="en-US"/>
        </w:rPr>
        <w:t>// sum (y)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  <w:lang w:val="en-US"/>
        </w:rPr>
      </w:pP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 xml:space="preserve"> sxx;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  <w:lang w:val="en-US"/>
        </w:rPr>
        <w:t>// sum (x*x)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  <w:lang w:val="en-US"/>
        </w:rPr>
      </w:pP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 xml:space="preserve"> syy;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  <w:lang w:val="en-US"/>
        </w:rPr>
        <w:t>// sum (y*y)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color w:val="008000"/>
          <w:sz w:val="24"/>
          <w:szCs w:val="24"/>
          <w:lang w:val="en-US"/>
        </w:rPr>
      </w:pP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00FF"/>
          <w:sz w:val="24"/>
          <w:szCs w:val="24"/>
          <w:lang w:val="en-US"/>
        </w:rPr>
        <w:t>double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 xml:space="preserve"> sxy;</w:t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sz w:val="24"/>
          <w:szCs w:val="24"/>
          <w:lang w:val="en-US"/>
        </w:rPr>
        <w:tab/>
      </w:r>
      <w:r w:rsidRPr="00EF080D">
        <w:rPr>
          <w:rFonts w:ascii="Courier New" w:hAnsi="Courier New" w:cs="Courier New"/>
          <w:noProof/>
          <w:color w:val="008000"/>
          <w:sz w:val="24"/>
          <w:szCs w:val="24"/>
          <w:lang w:val="en-US"/>
        </w:rPr>
        <w:t>// sum (x*y)</w:t>
      </w:r>
    </w:p>
    <w:p w:rsidR="00EF080D" w:rsidRPr="00EF080D" w:rsidRDefault="00EF080D" w:rsidP="00EF080D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noProof/>
          <w:sz w:val="24"/>
          <w:szCs w:val="24"/>
        </w:rPr>
      </w:pPr>
      <w:r w:rsidRPr="00EF080D">
        <w:rPr>
          <w:rFonts w:ascii="Courier New" w:hAnsi="Courier New" w:cs="Courier New"/>
          <w:noProof/>
          <w:sz w:val="24"/>
          <w:szCs w:val="24"/>
        </w:rPr>
        <w:t>} CLUST;</w:t>
      </w:r>
    </w:p>
    <w:p w:rsidR="00EF080D" w:rsidRDefault="00EF080D" w:rsidP="0085414C">
      <w:pPr>
        <w:rPr>
          <w:rFonts w:eastAsiaTheme="minorEastAsia"/>
        </w:rPr>
      </w:pPr>
    </w:p>
    <w:p w:rsidR="00EF080D" w:rsidRDefault="00EF080D" w:rsidP="0085414C">
      <w:pPr>
        <w:rPr>
          <w:rFonts w:eastAsiaTheme="minorEastAsia"/>
        </w:rPr>
      </w:pPr>
      <w:r>
        <w:rPr>
          <w:rFonts w:eastAsiaTheme="minorEastAsia"/>
        </w:rPr>
        <w:t>Кластер имеет форму эллипса и определяется следующими характеристиками:</w:t>
      </w:r>
    </w:p>
    <w:p w:rsidR="00EF080D" w:rsidRPr="00CE0446" w:rsidRDefault="00CE0446" w:rsidP="00EF080D">
      <w:pPr>
        <w:pStyle w:val="a4"/>
        <w:numPr>
          <w:ilvl w:val="0"/>
          <w:numId w:val="6"/>
        </w:numPr>
        <w:rPr>
          <w:rFonts w:eastAsiaTheme="minorEastAsia"/>
          <w:sz w:val="28"/>
          <w:szCs w:val="28"/>
        </w:rPr>
      </w:pPr>
      <w:r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EastAsia" w:hAnsi="Times New Roman" w:cstheme="minorBidi"/>
          <w:sz w:val="28"/>
          <w:szCs w:val="28"/>
          <w:lang w:val="en-US"/>
        </w:rPr>
        <w:t>N</w:t>
      </w:r>
      <w:r w:rsidRPr="00CE0446">
        <w:rPr>
          <w:rFonts w:ascii="Times New Roman" w:eastAsiaTheme="minorEastAsia" w:hAnsi="Times New Roman" w:cstheme="minorBidi"/>
          <w:sz w:val="28"/>
          <w:szCs w:val="28"/>
        </w:rPr>
        <w:t xml:space="preserve"> - </w:t>
      </w:r>
      <w:r>
        <w:rPr>
          <w:rFonts w:ascii="Times New Roman" w:eastAsiaTheme="minorEastAsia" w:hAnsi="Times New Roman" w:cstheme="minorBidi"/>
          <w:sz w:val="28"/>
          <w:szCs w:val="28"/>
        </w:rPr>
        <w:t>ч</w:t>
      </w:r>
      <w:r w:rsidRPr="00CE0446">
        <w:rPr>
          <w:rFonts w:ascii="Times New Roman" w:eastAsiaTheme="minorEastAsia" w:hAnsi="Times New Roman"/>
          <w:sz w:val="28"/>
          <w:szCs w:val="28"/>
        </w:rPr>
        <w:t>исло точек в кластере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CE0446" w:rsidRPr="00CE0446" w:rsidRDefault="00CE0446" w:rsidP="00EF080D">
      <w:pPr>
        <w:pStyle w:val="a4"/>
        <w:numPr>
          <w:ilvl w:val="0"/>
          <w:numId w:val="6"/>
        </w:numPr>
        <w:rPr>
          <w:rFonts w:ascii="Times New Roman" w:eastAsiaTheme="minorEastAsia" w:hAnsi="Times New Roman"/>
          <w:sz w:val="28"/>
          <w:szCs w:val="28"/>
        </w:rPr>
      </w:pPr>
      <w:r w:rsidRPr="00CE0446">
        <w:rPr>
          <w:rFonts w:ascii="Times New Roman" w:eastAsiaTheme="minorEastAsia" w:hAnsi="Times New Roman"/>
          <w:sz w:val="28"/>
          <w:szCs w:val="28"/>
        </w:rPr>
        <w:t>Коор</w:t>
      </w:r>
      <w:r>
        <w:rPr>
          <w:rFonts w:ascii="Times New Roman" w:eastAsiaTheme="minorEastAsia" w:hAnsi="Times New Roman"/>
          <w:sz w:val="28"/>
          <w:szCs w:val="28"/>
        </w:rPr>
        <w:t xml:space="preserve">динаты его центра: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=X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=X[1]</m:t>
        </m:r>
      </m:oMath>
      <w:r w:rsidRPr="00CE0446">
        <w:rPr>
          <w:rFonts w:ascii="Times New Roman" w:eastAsiaTheme="minorEastAsia" w:hAnsi="Times New Roman"/>
          <w:sz w:val="28"/>
          <w:szCs w:val="28"/>
        </w:rPr>
        <w:t>.</w:t>
      </w:r>
    </w:p>
    <w:p w:rsidR="00CE0446" w:rsidRDefault="00CE0446" w:rsidP="007012C1">
      <w:pPr>
        <w:pStyle w:val="a4"/>
        <w:numPr>
          <w:ilvl w:val="0"/>
          <w:numId w:val="6"/>
        </w:numPr>
        <w:rPr>
          <w:rFonts w:eastAsiaTheme="minorEastAsia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Матрица ковариаций</w:t>
      </w:r>
      <w:r w:rsidR="007012C1">
        <w:rPr>
          <w:rFonts w:ascii="Times New Roman" w:eastAsiaTheme="minorEastAsia" w:hAnsi="Times New Roman"/>
          <w:sz w:val="28"/>
          <w:szCs w:val="28"/>
        </w:rPr>
        <w:t>: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sub>
              <m: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</m:d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)(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j</m:t>
                </m:r>
              </m:sub>
              <m: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</m:t>
                    </m:r>
                  </m:e>
                </m:d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nary>
      </m:oMath>
      <w:r w:rsidR="007012C1">
        <w:rPr>
          <w:rFonts w:ascii="Times New Roman" w:eastAsiaTheme="minorEastAsia" w:hAnsi="Times New Roman"/>
          <w:sz w:val="28"/>
          <w:szCs w:val="28"/>
        </w:rPr>
        <w:t>.</w:t>
      </w:r>
    </w:p>
    <w:p w:rsidR="007012C1" w:rsidRDefault="007012C1" w:rsidP="007012C1">
      <w:pPr>
        <w:pStyle w:val="a4"/>
        <w:numPr>
          <w:ilvl w:val="0"/>
          <w:numId w:val="6"/>
        </w:numPr>
        <w:rPr>
          <w:rFonts w:ascii="Times New Roman" w:eastAsiaTheme="minorEastAsia" w:hAnsi="Times New Roman"/>
          <w:sz w:val="28"/>
          <w:szCs w:val="28"/>
        </w:rPr>
      </w:pPr>
      <w:r w:rsidRPr="007012C1">
        <w:rPr>
          <w:rFonts w:ascii="Times New Roman" w:eastAsiaTheme="minorEastAsia" w:hAnsi="Times New Roman"/>
          <w:sz w:val="28"/>
          <w:szCs w:val="28"/>
        </w:rPr>
        <w:t>О</w:t>
      </w:r>
      <w:r>
        <w:rPr>
          <w:rFonts w:ascii="Times New Roman" w:eastAsiaTheme="minorEastAsia" w:hAnsi="Times New Roman"/>
          <w:sz w:val="28"/>
          <w:szCs w:val="28"/>
        </w:rPr>
        <w:t xml:space="preserve">братная ковариационная матрица: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bSup>
      </m:oMath>
      <w:r w:rsidRPr="007012C1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Σ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lang w:val="en-US"/>
          </w:rPr>
          <m:t>Σ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=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  <w:lang w:val="en-US"/>
          </w:rPr>
          <m:t>I</m:t>
        </m:r>
      </m:oMath>
      <w:r w:rsidRPr="007012C1">
        <w:rPr>
          <w:rFonts w:ascii="Times New Roman" w:eastAsiaTheme="minorEastAsia" w:hAnsi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/>
          <w:sz w:val="28"/>
          <w:szCs w:val="28"/>
        </w:rPr>
        <w:t xml:space="preserve">Матрица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Σ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>
        <w:rPr>
          <w:rFonts w:ascii="Times New Roman" w:eastAsiaTheme="minorEastAsia" w:hAnsi="Times New Roman"/>
          <w:sz w:val="28"/>
          <w:szCs w:val="28"/>
        </w:rPr>
        <w:t xml:space="preserve"> определяет форму и размер кластера, задаёт расстояние от точки до центра кластера. Метрика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Махаланобиса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,</m:t>
        </m:r>
        <m:bar>
          <m:barPr>
            <m:pos m:val="top"/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bar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bar>
        <m:r>
          <w:rPr>
            <w:rFonts w:ascii="Cambria Math" w:eastAsiaTheme="minorEastAsia" w:hAnsi="Cambria Math"/>
            <w:sz w:val="28"/>
            <w:szCs w:val="28"/>
          </w:rPr>
          <m:t>)=</m:t>
        </m:r>
        <m:nary>
          <m:naryPr>
            <m:chr m:val="∑"/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i,j=1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ij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</m:t>
                </m:r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</m:ba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nary>
      </m:oMath>
      <w:r w:rsidR="00E67B44" w:rsidRPr="00E67B44">
        <w:rPr>
          <w:rFonts w:ascii="Times New Roman" w:eastAsiaTheme="minorEastAsia" w:hAnsi="Times New Roman"/>
          <w:sz w:val="28"/>
          <w:szCs w:val="28"/>
        </w:rPr>
        <w:t>.</w:t>
      </w:r>
    </w:p>
    <w:p w:rsidR="00D42EF5" w:rsidRDefault="00D42EF5" w:rsidP="00E67B44">
      <w:pPr>
        <w:rPr>
          <w:rFonts w:eastAsiaTheme="minorEastAsia"/>
          <w:szCs w:val="28"/>
        </w:rPr>
      </w:pPr>
    </w:p>
    <w:p w:rsidR="00E67B44" w:rsidRDefault="00D42EF5" w:rsidP="00D42EF5">
      <w:pPr>
        <w:ind w:firstLine="36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На первом шаге итерации п</w:t>
      </w:r>
      <w:r w:rsidR="00E67B44">
        <w:rPr>
          <w:rFonts w:eastAsiaTheme="minorEastAsia"/>
          <w:szCs w:val="28"/>
        </w:rPr>
        <w:t xml:space="preserve">ринадлежность точки </w:t>
      </w:r>
      <m:oMath>
        <m:r>
          <m:rPr>
            <m:sty m:val="bi"/>
          </m:rPr>
          <w:rPr>
            <w:rFonts w:ascii="Cambria Math" w:eastAsiaTheme="minorEastAsia" w:hAnsi="Cambria Math"/>
            <w:szCs w:val="28"/>
          </w:rPr>
          <m:t>x</m:t>
        </m:r>
      </m:oMath>
      <w:r w:rsidR="00E67B44">
        <w:rPr>
          <w:rFonts w:eastAsiaTheme="minorEastAsia"/>
          <w:szCs w:val="28"/>
        </w:rPr>
        <w:t xml:space="preserve"> кластеру определяется из соотношения:</w:t>
      </w:r>
    </w:p>
    <w:p w:rsidR="00E67B44" w:rsidRPr="00E67B44" w:rsidRDefault="004A31EA" w:rsidP="00E67B44">
      <w:pPr>
        <w:rPr>
          <w:rFonts w:eastAsiaTheme="minorEastAsia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Cs w:val="28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C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sup>
          </m:sSubSup>
          <m:r>
            <w:rPr>
              <w:rFonts w:ascii="Cambria Math" w:eastAsiaTheme="minorEastAsia" w:hAnsi="Cambria Math"/>
              <w:szCs w:val="28"/>
            </w:rPr>
            <m:t>(</m:t>
          </m:r>
          <m:r>
            <m:rPr>
              <m:sty m:val="bi"/>
            </m:rPr>
            <w:rPr>
              <w:rFonts w:ascii="Cambria Math" w:eastAsiaTheme="minorEastAsia" w:hAnsi="Cambria Math"/>
              <w:szCs w:val="28"/>
            </w:rPr>
            <m:t>x</m:t>
          </m:r>
          <m:r>
            <w:rPr>
              <w:rFonts w:ascii="Cambria Math" w:eastAsiaTheme="minorEastAsia" w:hAnsi="Cambria Math"/>
              <w:szCs w:val="28"/>
            </w:rPr>
            <m:t>,</m:t>
          </m:r>
          <m:sSup>
            <m:sSupPr>
              <m:ctrlPr>
                <w:rPr>
                  <w:rFonts w:ascii="Cambria Math" w:eastAsiaTheme="minorEastAsia" w:hAnsi="Cambria Math" w:cs="Times New Roman"/>
                  <w:b/>
                  <w:i/>
                  <w:color w:val="000000"/>
                  <w:szCs w:val="28"/>
                  <w:lang w:eastAsia="ru-RU"/>
                </w:rPr>
              </m:ctrlPr>
            </m:sSupPr>
            <m:e>
              <m:bar>
                <m:barPr>
                  <m:pos m:val="top"/>
                  <m:ctrlPr>
                    <w:rPr>
                      <w:rFonts w:ascii="Cambria Math" w:eastAsiaTheme="minorEastAsia" w:hAnsi="Cambria Math" w:cs="Times New Roman"/>
                      <w:b/>
                      <w:i/>
                      <w:color w:val="000000"/>
                      <w:szCs w:val="28"/>
                      <w:lang w:eastAsia="ru-RU"/>
                    </w:rPr>
                  </m:ctrlPr>
                </m:bar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</m:ba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000000"/>
                  <w:szCs w:val="28"/>
                  <w:lang w:eastAsia="ru-RU"/>
                </w:rPr>
                <m:t>(C)</m:t>
              </m:r>
            </m:sup>
          </m:sSup>
          <m:r>
            <w:rPr>
              <w:rFonts w:ascii="Cambria Math" w:eastAsiaTheme="minorEastAsia" w:hAnsi="Cambria Math"/>
              <w:szCs w:val="28"/>
            </w:rPr>
            <m:t>)≤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28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sup>
          </m:sSup>
        </m:oMath>
      </m:oMathPara>
    </w:p>
    <w:p w:rsidR="00A84C29" w:rsidRDefault="00FF4409" w:rsidP="00D42EF5">
      <w:pPr>
        <w:ind w:firstLine="708"/>
        <w:rPr>
          <w:rFonts w:eastAsia="HG Mincho Light J"/>
        </w:rPr>
      </w:pPr>
      <w:r>
        <w:rPr>
          <w:rFonts w:eastAsia="HG Mincho Light J"/>
        </w:rPr>
        <w:t>Новое наблюдение</w:t>
      </w:r>
      <w:r w:rsidRPr="00FF4409">
        <w:rPr>
          <w:rFonts w:eastAsia="HG Mincho Light J"/>
        </w:rPr>
        <w:t xml:space="preserve"> </w:t>
      </w:r>
      <m:oMath>
        <m:sSup>
          <m:sSupPr>
            <m:ctrlPr>
              <w:rPr>
                <w:rFonts w:ascii="Cambria Math" w:eastAsia="HG Mincho Light J" w:hAnsi="Cambria Math"/>
                <w:i/>
              </w:rPr>
            </m:ctrlPr>
          </m:sSupPr>
          <m:e>
            <m:r>
              <w:rPr>
                <w:rFonts w:ascii="Cambria Math" w:eastAsia="HG Mincho Light J" w:hAnsi="Cambria Math"/>
              </w:rPr>
              <m:t>x</m:t>
            </m:r>
          </m:e>
          <m:sup>
            <m:r>
              <w:rPr>
                <w:rFonts w:ascii="Cambria Math" w:eastAsia="HG Mincho Light J" w:hAnsi="Cambria Math"/>
              </w:rPr>
              <m:t>(N+1)</m:t>
            </m:r>
          </m:sup>
        </m:sSup>
      </m:oMath>
      <w:r>
        <w:rPr>
          <w:rFonts w:eastAsia="HG Mincho Light J"/>
        </w:rPr>
        <w:t xml:space="preserve"> будет аномальным, если выходит за пределы доверительного интервала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x</m:t>
            </m:r>
          </m:e>
        </m:bar>
        <m:r>
          <w:rPr>
            <w:rFonts w:ascii="Cambria Math" w:hAnsi="Cambria Math"/>
          </w:rPr>
          <m:t>±uσ</m:t>
        </m:r>
      </m:oMath>
      <w:r>
        <w:rPr>
          <w:rFonts w:eastAsia="HG Mincho Light J"/>
        </w:rPr>
        <w:t xml:space="preserve">, где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x</m:t>
            </m:r>
          </m:e>
        </m:bar>
      </m:oMath>
      <w:r>
        <w:rPr>
          <w:rFonts w:eastAsia="HG Mincho Light J"/>
        </w:rPr>
        <w:t xml:space="preserve"> - среднее значение, </w:t>
      </w:r>
      <m:oMath>
        <m:r>
          <w:rPr>
            <w:rFonts w:ascii="Cambria Math" w:hAnsi="Cambria Math"/>
          </w:rPr>
          <m:t>σ</m:t>
        </m:r>
      </m:oMath>
      <w:r>
        <w:rPr>
          <w:rFonts w:eastAsia="HG Mincho Light J"/>
        </w:rPr>
        <w:t xml:space="preserve"> - стандартное </w:t>
      </w:r>
      <w:r>
        <w:rPr>
          <w:rFonts w:eastAsia="HG Mincho Light J"/>
        </w:rPr>
        <w:lastRenderedPageBreak/>
        <w:t xml:space="preserve">отклонение, </w:t>
      </w:r>
      <m:oMath>
        <m:r>
          <w:rPr>
            <w:rFonts w:ascii="Cambria Math" w:hAnsi="Cambria Math"/>
          </w:rPr>
          <m:t>u</m:t>
        </m:r>
      </m:oMath>
      <w:r w:rsidR="00A84C29" w:rsidRPr="00A84C29">
        <w:rPr>
          <w:rFonts w:eastAsia="HG Mincho Light J"/>
        </w:rPr>
        <w:t xml:space="preserve"> </w:t>
      </w:r>
      <w:r>
        <w:rPr>
          <w:rFonts w:eastAsia="HG Mincho Light J"/>
        </w:rPr>
        <w:t>- некоторый параметр</w:t>
      </w:r>
      <w:r w:rsidR="00A84C29" w:rsidRPr="00A84C29">
        <w:rPr>
          <w:rFonts w:eastAsia="HG Mincho Light J"/>
        </w:rPr>
        <w:t>.</w:t>
      </w:r>
      <w:r>
        <w:rPr>
          <w:rFonts w:eastAsia="HG Mincho Light J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x</m:t>
            </m:r>
          </m:e>
        </m:ba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(n)</m:t>
                </m:r>
              </m:sup>
            </m:sSup>
          </m:e>
        </m:nary>
      </m:oMath>
      <w:r>
        <w:t xml:space="preserve">, </w:t>
      </w:r>
      <m:oMath>
        <m:r>
          <w:rPr>
            <w:rFonts w:ascii="Cambria Math" w:hAnsi="Cambria Math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N-1</m:t>
                </m:r>
              </m:den>
            </m:f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n=1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r>
                  <w:rPr>
                    <w:rFonts w:ascii="Cambria Math" w:hAnsi="Cambria Math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d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bar>
                <m:r>
                  <w:rPr>
                    <w:rFonts w:ascii="Cambria Math" w:hAnsi="Cambria Math"/>
                  </w:rPr>
                  <m:t>)</m:t>
                </m:r>
              </m:e>
            </m:nary>
          </m:e>
        </m:rad>
      </m:oMath>
      <w:r>
        <w:t xml:space="preserve">. </w:t>
      </w:r>
      <w:r w:rsidR="00A84C29">
        <w:t xml:space="preserve">Значение параметра </w:t>
      </w:r>
      <m:oMath>
        <m:r>
          <w:rPr>
            <w:rFonts w:ascii="Cambria Math" w:hAnsi="Cambria Math"/>
          </w:rPr>
          <m:t>u</m:t>
        </m:r>
      </m:oMath>
      <w:r w:rsidR="00A84C29">
        <w:rPr>
          <w:rFonts w:eastAsiaTheme="minorEastAsia"/>
        </w:rPr>
        <w:t xml:space="preserve"> зависит от задаваемой вероятности </w:t>
      </w:r>
      <m:oMath>
        <m:r>
          <w:rPr>
            <w:rFonts w:ascii="Cambria Math" w:eastAsiaTheme="minorEastAsia" w:hAnsi="Cambria Math"/>
          </w:rPr>
          <m:t>α</m:t>
        </m:r>
      </m:oMath>
      <w:r w:rsidR="00A84C29">
        <w:rPr>
          <w:rFonts w:eastAsiaTheme="minorEastAsia"/>
        </w:rPr>
        <w:t xml:space="preserve"> выхода события за пределы доверительного интервала. </w:t>
      </w:r>
      <w:r w:rsidR="00764E7E">
        <w:rPr>
          <w:rFonts w:eastAsiaTheme="minorEastAsia"/>
        </w:rPr>
        <w:t>Для любой функции распределения справедливо</w:t>
      </w:r>
      <w:r>
        <w:t xml:space="preserve"> неравенство Чебышева: </w:t>
      </w:r>
      <m:oMath>
        <m:r>
          <m:rPr>
            <m:sty m:val="p"/>
          </m:rPr>
          <w:rPr>
            <w:rFonts w:ascii="Cambria Math" w:hAnsi="Cambria Math"/>
          </w:rPr>
          <m:t>P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(N+1)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bar>
              </m:e>
            </m:d>
            <m:r>
              <w:rPr>
                <w:rFonts w:ascii="Cambria Math" w:hAnsi="Cambria Math"/>
              </w:rPr>
              <m:t>≥uσ</m:t>
            </m:r>
          </m:e>
        </m:d>
        <m:r>
          <w:rPr>
            <w:rFonts w:ascii="Cambria Math" w:hAnsi="Cambria Math"/>
          </w:rPr>
          <m:t>≤1/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. </w:t>
      </w:r>
      <w:r>
        <w:rPr>
          <w:rFonts w:eastAsia="HG Mincho Light J"/>
        </w:rPr>
        <w:t xml:space="preserve">Это означает, что для любого вида распределения величины </w:t>
      </w:r>
      <m:oMath>
        <m:r>
          <w:rPr>
            <w:rFonts w:ascii="Cambria Math" w:eastAsia="HG Mincho Light J" w:hAnsi="Cambria Math"/>
          </w:rPr>
          <m:t>x</m:t>
        </m:r>
      </m:oMath>
      <w:r>
        <w:rPr>
          <w:rFonts w:eastAsia="HG Mincho Light J"/>
        </w:rPr>
        <w:t xml:space="preserve"> и при значении параметра </w:t>
      </w:r>
      <m:oMath>
        <m:r>
          <w:rPr>
            <w:rFonts w:ascii="Cambria Math" w:eastAsia="HG Mincho Light J" w:hAnsi="Cambria Math"/>
          </w:rPr>
          <m:t>u=3</m:t>
        </m:r>
      </m:oMath>
      <w:r>
        <w:rPr>
          <w:rFonts w:eastAsia="HG Mincho Light J"/>
        </w:rPr>
        <w:t xml:space="preserve"> вероятность выйти за пределы доверительного интервала не превышает </w:t>
      </w:r>
      <m:oMath>
        <m:r>
          <w:rPr>
            <w:rFonts w:ascii="Cambria Math" w:eastAsia="HG Mincho Light J" w:hAnsi="Cambria Math"/>
          </w:rPr>
          <m:t>~0.11</m:t>
        </m:r>
      </m:oMath>
      <w:r>
        <w:rPr>
          <w:rFonts w:eastAsia="HG Mincho Light J"/>
        </w:rPr>
        <w:t>.</w:t>
      </w:r>
    </w:p>
    <w:p w:rsidR="00D42EF5" w:rsidRDefault="00D42EF5" w:rsidP="00D42EF5">
      <w:pPr>
        <w:ind w:firstLine="708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На втором шаге итерации вычисляются центр кластера и матрица ковариаций через вспомогательные параметры:</w:t>
      </w:r>
    </w:p>
    <w:p w:rsidR="00D42EF5" w:rsidRPr="00D42EF5" w:rsidRDefault="004A31EA" w:rsidP="00D42EF5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</m:e>
          </m:nary>
          <m:r>
            <w:rPr>
              <w:rFonts w:ascii="Cambria Math" w:eastAsiaTheme="minorEastAsia" w:hAnsi="Cambria Math"/>
              <w:szCs w:val="28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</m:e>
          </m:nary>
        </m:oMath>
      </m:oMathPara>
    </w:p>
    <w:p w:rsidR="00D42EF5" w:rsidRPr="00D42EF5" w:rsidRDefault="004A31EA" w:rsidP="00D42EF5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xx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</m:e>
          </m:nary>
          <m:r>
            <w:rPr>
              <w:rFonts w:ascii="Cambria Math" w:eastAsiaTheme="minorEastAsia" w:hAnsi="Cambria Math"/>
              <w:szCs w:val="28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xy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</m:e>
          </m:nary>
          <m:r>
            <w:rPr>
              <w:rFonts w:ascii="Cambria Math" w:eastAsiaTheme="minorEastAsia" w:hAnsi="Cambria Math"/>
              <w:szCs w:val="28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yy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/>
                      <w:szCs w:val="28"/>
                    </w:rPr>
                    <m:t>(n)</m:t>
                  </m:r>
                </m:sup>
              </m:sSubSup>
            </m:e>
          </m:nary>
        </m:oMath>
      </m:oMathPara>
    </w:p>
    <w:p w:rsidR="00D42EF5" w:rsidRDefault="00D43852" w:rsidP="00D42EF5">
      <w:pPr>
        <w:rPr>
          <w:rFonts w:eastAsiaTheme="minorEastAsia"/>
          <w:szCs w:val="28"/>
        </w:rPr>
      </w:pPr>
      <w:r>
        <w:rPr>
          <w:rFonts w:eastAsiaTheme="minorEastAsia"/>
          <w:szCs w:val="28"/>
        </w:rPr>
        <w:t>Конкретно:</w:t>
      </w:r>
    </w:p>
    <w:p w:rsidR="00D43852" w:rsidRPr="00FE561F" w:rsidRDefault="004A31EA" w:rsidP="00D42EF5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x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den>
          </m:f>
          <m:r>
            <w:rPr>
              <w:rFonts w:ascii="Cambria Math" w:eastAsiaTheme="minorEastAsia" w:hAnsi="Cambria Math"/>
              <w:szCs w:val="28"/>
            </w:rPr>
            <m:t xml:space="preserve">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barPr>
                <m:e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x</m:t>
                  </m:r>
                </m:e>
              </m:bar>
            </m:e>
            <m:sub>
              <m:r>
                <w:rPr>
                  <w:rFonts w:ascii="Cambria Math" w:eastAsiaTheme="minorEastAsia" w:hAnsi="Cambria Math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</m:den>
          </m:f>
        </m:oMath>
      </m:oMathPara>
    </w:p>
    <w:p w:rsidR="00CE0446" w:rsidRPr="00FE561F" w:rsidRDefault="004A31EA" w:rsidP="00CE0446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11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xx</m:t>
                  </m:r>
                </m:sub>
              </m:sSub>
              <m:r>
                <w:rPr>
                  <w:rFonts w:ascii="Cambria Math" w:eastAsiaTheme="minorEastAsia" w:hAnsi="Cambria Math"/>
                  <w:szCs w:val="28"/>
                </w:rPr>
                <m:t>-N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N-1</m:t>
              </m:r>
            </m:den>
          </m:f>
          <m:r>
            <w:rPr>
              <w:rFonts w:ascii="Cambria Math" w:eastAsiaTheme="minorEastAsia" w:hAnsi="Cambria Math"/>
              <w:szCs w:val="28"/>
            </w:rPr>
            <m:t xml:space="preserve">   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12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xy</m:t>
                  </m:r>
                </m:sub>
              </m:sSub>
              <m:r>
                <w:rPr>
                  <w:rFonts w:ascii="Cambria Math" w:eastAsiaTheme="minorEastAsia" w:hAnsi="Cambria Math"/>
                  <w:szCs w:val="28"/>
                </w:rPr>
                <m:t>-N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N-1</m:t>
              </m:r>
            </m:den>
          </m:f>
          <m:r>
            <w:rPr>
              <w:rFonts w:ascii="Cambria Math" w:eastAsiaTheme="minorEastAsia" w:hAnsi="Cambria Math"/>
              <w:szCs w:val="28"/>
            </w:rPr>
            <m:t xml:space="preserve">        </m:t>
          </m:r>
          <m:sSub>
            <m:sSub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22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yy</m:t>
                  </m:r>
                </m:sub>
              </m:sSub>
              <m:r>
                <w:rPr>
                  <w:rFonts w:ascii="Cambria Math" w:eastAsiaTheme="minorEastAsia" w:hAnsi="Cambria Math"/>
                  <w:szCs w:val="28"/>
                </w:rPr>
                <m:t>-N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Cs w:val="28"/>
                </w:rPr>
                <m:t>N-1</m:t>
              </m:r>
            </m:den>
          </m:f>
        </m:oMath>
      </m:oMathPara>
    </w:p>
    <w:p w:rsidR="00FE561F" w:rsidRDefault="00FE561F" w:rsidP="00CE0446">
      <w:pPr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и затем обратную матрицу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Cs w:val="28"/>
              </w:rPr>
              <m:t>Σ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Cs w:val="28"/>
              </w:rPr>
              <m:t>-1</m:t>
            </m:r>
          </m:sup>
        </m:sSup>
      </m:oMath>
      <w:r>
        <w:rPr>
          <w:rFonts w:eastAsiaTheme="minorEastAsia"/>
          <w:szCs w:val="28"/>
        </w:rPr>
        <w:t>.</w:t>
      </w:r>
    </w:p>
    <w:p w:rsidR="00F260C2" w:rsidRDefault="00F260C2" w:rsidP="00CE0446">
      <w:pPr>
        <w:rPr>
          <w:rFonts w:eastAsiaTheme="minorEastAsia"/>
          <w:szCs w:val="28"/>
        </w:rPr>
      </w:pPr>
      <w:r>
        <w:rPr>
          <w:rFonts w:eastAsiaTheme="minorEastAsia"/>
          <w:szCs w:val="28"/>
        </w:rPr>
        <w:tab/>
        <w:t xml:space="preserve">Так как число кластеров неизвестно, мы используем адаптивную версию алгоритма </w:t>
      </w:r>
      <w:r>
        <w:rPr>
          <w:rFonts w:eastAsiaTheme="minorEastAsia"/>
          <w:szCs w:val="28"/>
          <w:lang w:val="en-US"/>
        </w:rPr>
        <w:t>K</w:t>
      </w:r>
      <w:r w:rsidRPr="00F260C2">
        <w:rPr>
          <w:rFonts w:eastAsiaTheme="minorEastAsia"/>
          <w:szCs w:val="28"/>
        </w:rPr>
        <w:t>-</w:t>
      </w:r>
      <w:r>
        <w:rPr>
          <w:rFonts w:eastAsiaTheme="minorEastAsia"/>
          <w:szCs w:val="28"/>
          <w:lang w:val="en-US"/>
        </w:rPr>
        <w:t>means</w:t>
      </w:r>
      <w:r w:rsidRPr="00F260C2">
        <w:rPr>
          <w:rFonts w:eastAsiaTheme="minorEastAsia"/>
          <w:szCs w:val="28"/>
        </w:rPr>
        <w:t>:</w:t>
      </w:r>
    </w:p>
    <w:p w:rsidR="00F260C2" w:rsidRDefault="00F260C2" w:rsidP="00F260C2">
      <w:pPr>
        <w:pStyle w:val="a6"/>
        <w:numPr>
          <w:ilvl w:val="0"/>
          <w:numId w:val="7"/>
        </w:numPr>
      </w:pPr>
      <w:r>
        <w:t>Инициализируем пустой набор кластеров.</w:t>
      </w:r>
    </w:p>
    <w:p w:rsidR="00F260C2" w:rsidRDefault="00F260C2" w:rsidP="004A31EA">
      <w:pPr>
        <w:pStyle w:val="a6"/>
        <w:numPr>
          <w:ilvl w:val="0"/>
          <w:numId w:val="7"/>
        </w:numPr>
        <w:jc w:val="left"/>
      </w:pPr>
      <w:r>
        <w:t xml:space="preserve">Для каждого новой точки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)</m:t>
            </m:r>
          </m:sup>
        </m:sSup>
        <m:r>
          <w:rPr>
            <w:rFonts w:ascii="Cambria Math" w:hAnsi="Cambria Math"/>
          </w:rPr>
          <m:t>=(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</m:e>
            </m:d>
          </m:sup>
        </m:sSubSup>
        <m:r>
          <w:rPr>
            <w:rFonts w:ascii="Cambria Math" w:hAnsi="Cambria Math"/>
          </w:rPr>
          <m:t>,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(n)</m:t>
            </m:r>
          </m:sup>
        </m:sSubSup>
        <m:r>
          <w:rPr>
            <w:rFonts w:ascii="Cambria Math" w:hAnsi="Cambria Math"/>
          </w:rPr>
          <m:t>)</m:t>
        </m:r>
      </m:oMath>
      <w:r>
        <w:t xml:space="preserve"> ищем ближайший кластер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(k)</m:t>
            </m:r>
          </m:sup>
        </m:sSup>
      </m:oMath>
      <w:r>
        <w:t xml:space="preserve"> Если такой кластер найден, то включаем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)</m:t>
            </m:r>
          </m:sup>
        </m:sSup>
      </m:oMath>
      <w:r>
        <w:t xml:space="preserve"> в состав этого кластера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(k)</m:t>
            </m:r>
          </m:sup>
        </m:sSup>
      </m:oMath>
      <w:r>
        <w:t xml:space="preserve"> и пересчитываем </w:t>
      </w:r>
      <w:r w:rsidR="0039667E">
        <w:t>характеристики</w:t>
      </w:r>
      <w:r>
        <w:t xml:space="preserve"> кластера с учётом новой точки.</w:t>
      </w:r>
    </w:p>
    <w:p w:rsidR="00F260C2" w:rsidRDefault="00F260C2" w:rsidP="00F260C2">
      <w:pPr>
        <w:pStyle w:val="a6"/>
        <w:numPr>
          <w:ilvl w:val="0"/>
          <w:numId w:val="7"/>
        </w:numPr>
        <w:jc w:val="left"/>
      </w:pPr>
      <w:r>
        <w:t xml:space="preserve">Если подходящий кластер не найден, то создаём новый кластер с центром в точке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)</m:t>
            </m:r>
          </m:sup>
        </m:sSup>
      </m:oMath>
      <w:r>
        <w:t xml:space="preserve"> </w:t>
      </w:r>
      <w:r w:rsidR="0039667E">
        <w:t>с</w:t>
      </w:r>
      <w:r>
        <w:t xml:space="preserve"> «затравочным» радиусом</w:t>
      </w:r>
      <w:r w:rsidR="0039667E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и включаем его в набор кластеров.</w:t>
      </w:r>
    </w:p>
    <w:p w:rsidR="00F260C2" w:rsidRDefault="00F260C2" w:rsidP="00F260C2">
      <w:pPr>
        <w:pStyle w:val="a6"/>
        <w:numPr>
          <w:ilvl w:val="0"/>
          <w:numId w:val="7"/>
        </w:numPr>
        <w:jc w:val="left"/>
      </w:pPr>
      <w:r>
        <w:t>Если центр какого</w:t>
      </w:r>
      <w:r w:rsidR="0039667E" w:rsidRPr="0039667E">
        <w:t>-</w:t>
      </w:r>
      <w:r>
        <w:t>либо кластера оказывается внутри другого, то эти два кластера объединяем в один кластер.</w:t>
      </w:r>
    </w:p>
    <w:p w:rsidR="00F260C2" w:rsidRDefault="00F260C2" w:rsidP="00F260C2">
      <w:pPr>
        <w:pStyle w:val="a6"/>
        <w:numPr>
          <w:ilvl w:val="0"/>
          <w:numId w:val="7"/>
        </w:numPr>
        <w:jc w:val="left"/>
      </w:pPr>
      <w:r>
        <w:lastRenderedPageBreak/>
        <w:t>Возвращаемся к шагу 2 для обработки следующей точки.</w:t>
      </w:r>
    </w:p>
    <w:p w:rsidR="002C2E47" w:rsidRPr="002C2E47" w:rsidRDefault="002C2E47" w:rsidP="002C2E47">
      <w:pPr>
        <w:pStyle w:val="a6"/>
        <w:jc w:val="left"/>
      </w:pPr>
      <w:r>
        <w:t>После обработки всех точек удаляем кластеры с небольшим числом точек.</w:t>
      </w:r>
    </w:p>
    <w:p w:rsidR="00F260C2" w:rsidRPr="00F260C2" w:rsidRDefault="002C2E47" w:rsidP="00CE0446">
      <w:pPr>
        <w:rPr>
          <w:rFonts w:eastAsiaTheme="minorEastAsia"/>
          <w:szCs w:val="28"/>
        </w:rPr>
      </w:pPr>
      <w:r>
        <w:rPr>
          <w:rFonts w:eastAsiaTheme="minorEastAsia"/>
          <w:szCs w:val="28"/>
        </w:rPr>
        <w:tab/>
        <w:t>Результат приведён на рисунке:</w:t>
      </w:r>
    </w:p>
    <w:p w:rsidR="00FE561F" w:rsidRDefault="00023290" w:rsidP="00CE0446">
      <w:pPr>
        <w:rPr>
          <w:rFonts w:eastAsiaTheme="minorEastAsia"/>
          <w:szCs w:val="28"/>
        </w:rPr>
      </w:pPr>
      <w:r>
        <w:rPr>
          <w:rFonts w:eastAsiaTheme="minorEastAsia"/>
          <w:noProof/>
          <w:szCs w:val="28"/>
          <w:lang w:eastAsia="ru-RU"/>
        </w:rPr>
        <w:drawing>
          <wp:inline distT="0" distB="0" distL="0" distR="0">
            <wp:extent cx="6188710" cy="4412615"/>
            <wp:effectExtent l="0" t="0" r="254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41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61F" w:rsidRDefault="002C2E47" w:rsidP="002C2E47">
      <w:pPr>
        <w:ind w:firstLine="708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Теперь, используя положения и размеры кластеров, используем </w:t>
      </w:r>
      <w:r>
        <w:rPr>
          <w:rFonts w:eastAsiaTheme="minorEastAsia"/>
          <w:szCs w:val="28"/>
          <w:lang w:val="en-US"/>
        </w:rPr>
        <w:t>EM</w:t>
      </w:r>
      <w:r w:rsidRPr="002C2E47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итерации</w:t>
      </w:r>
      <w:r w:rsidRPr="002C2E47">
        <w:rPr>
          <w:rFonts w:eastAsiaTheme="minorEastAsia"/>
          <w:szCs w:val="28"/>
        </w:rPr>
        <w:t xml:space="preserve"> (…). </w:t>
      </w:r>
      <w:r>
        <w:rPr>
          <w:rFonts w:eastAsiaTheme="minorEastAsia"/>
          <w:szCs w:val="28"/>
        </w:rPr>
        <w:t>Результат на рисунке:</w:t>
      </w:r>
    </w:p>
    <w:p w:rsidR="002C2E47" w:rsidRPr="002C2E47" w:rsidRDefault="000E760C" w:rsidP="002C2E47">
      <w:pPr>
        <w:rPr>
          <w:rFonts w:eastAsiaTheme="minorEastAsia"/>
          <w:szCs w:val="28"/>
          <w:lang w:val="en-US"/>
        </w:rPr>
      </w:pPr>
      <w:r>
        <w:rPr>
          <w:rFonts w:eastAsiaTheme="minorEastAsia"/>
          <w:noProof/>
          <w:szCs w:val="28"/>
          <w:lang w:eastAsia="ru-RU"/>
        </w:rPr>
        <w:lastRenderedPageBreak/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119380</wp:posOffset>
            </wp:positionH>
            <wp:positionV relativeFrom="line">
              <wp:posOffset>0</wp:posOffset>
            </wp:positionV>
            <wp:extent cx="5949315" cy="4564380"/>
            <wp:effectExtent l="0" t="0" r="0" b="762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315" cy="456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2E47" w:rsidRDefault="002C2E47" w:rsidP="002C2E47">
      <w:pPr>
        <w:ind w:firstLine="708"/>
        <w:rPr>
          <w:rFonts w:eastAsiaTheme="minorEastAsia"/>
          <w:szCs w:val="28"/>
        </w:rPr>
      </w:pPr>
    </w:p>
    <w:p w:rsidR="002C2E47" w:rsidRDefault="002C2E47" w:rsidP="002C2E47">
      <w:pPr>
        <w:ind w:firstLine="708"/>
        <w:rPr>
          <w:rFonts w:eastAsiaTheme="minorEastAsia"/>
          <w:szCs w:val="28"/>
        </w:rPr>
      </w:pPr>
    </w:p>
    <w:p w:rsidR="002C2E47" w:rsidRPr="002C2E47" w:rsidRDefault="002C2E47" w:rsidP="002C2E47">
      <w:pPr>
        <w:ind w:firstLine="708"/>
        <w:rPr>
          <w:rFonts w:eastAsiaTheme="minorEastAsia"/>
          <w:szCs w:val="28"/>
        </w:rPr>
      </w:pPr>
    </w:p>
    <w:p w:rsidR="006C6E73" w:rsidRDefault="006C6E73" w:rsidP="00EA41AE">
      <w:pPr>
        <w:rPr>
          <w:rFonts w:eastAsiaTheme="minorEastAsia"/>
        </w:rPr>
      </w:pPr>
    </w:p>
    <w:sectPr w:rsidR="006C6E73" w:rsidSect="0076332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horndale">
    <w:altName w:val="Adobe Fangsong Std R"/>
    <w:charset w:val="80"/>
    <w:family w:val="roman"/>
    <w:pitch w:val="variable"/>
  </w:font>
  <w:font w:name="HG Mincho Light J">
    <w:altName w:val="MS Gothic"/>
    <w:charset w:val="80"/>
    <w:family w:val="auto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23A6F16C"/>
    <w:lvl w:ilvl="0">
      <w:start w:val="1"/>
      <w:numFmt w:val="decimal"/>
      <w:lvlText w:val="%1."/>
      <w:lvlJc w:val="left"/>
      <w:pPr>
        <w:tabs>
          <w:tab w:val="num" w:pos="720"/>
        </w:tabs>
        <w:ind w:left="624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" w15:restartNumberingAfterBreak="0">
    <w:nsid w:val="40024F64"/>
    <w:multiLevelType w:val="hybridMultilevel"/>
    <w:tmpl w:val="D0CA5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E7A8B"/>
    <w:multiLevelType w:val="hybridMultilevel"/>
    <w:tmpl w:val="D62C1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026C6"/>
    <w:multiLevelType w:val="hybridMultilevel"/>
    <w:tmpl w:val="A7CA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9018F"/>
    <w:multiLevelType w:val="hybridMultilevel"/>
    <w:tmpl w:val="1548B8DE"/>
    <w:lvl w:ilvl="0" w:tplc="9A9245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30467"/>
    <w:multiLevelType w:val="hybridMultilevel"/>
    <w:tmpl w:val="22C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A"/>
    <w:rsid w:val="00023290"/>
    <w:rsid w:val="00052957"/>
    <w:rsid w:val="00055D54"/>
    <w:rsid w:val="00092BD9"/>
    <w:rsid w:val="000E087B"/>
    <w:rsid w:val="000E760C"/>
    <w:rsid w:val="00105ED7"/>
    <w:rsid w:val="001C7CF9"/>
    <w:rsid w:val="002866D8"/>
    <w:rsid w:val="002C2E47"/>
    <w:rsid w:val="003008A6"/>
    <w:rsid w:val="00301071"/>
    <w:rsid w:val="0034354C"/>
    <w:rsid w:val="0036619B"/>
    <w:rsid w:val="0039667E"/>
    <w:rsid w:val="004133DF"/>
    <w:rsid w:val="004A31EA"/>
    <w:rsid w:val="00511AB6"/>
    <w:rsid w:val="005F793C"/>
    <w:rsid w:val="006C6E73"/>
    <w:rsid w:val="006F3FCC"/>
    <w:rsid w:val="007012C1"/>
    <w:rsid w:val="00705108"/>
    <w:rsid w:val="007053B4"/>
    <w:rsid w:val="0076332A"/>
    <w:rsid w:val="00764E7E"/>
    <w:rsid w:val="0079634A"/>
    <w:rsid w:val="0085414C"/>
    <w:rsid w:val="009D466A"/>
    <w:rsid w:val="00A1174E"/>
    <w:rsid w:val="00A84C29"/>
    <w:rsid w:val="00AE3A19"/>
    <w:rsid w:val="00B46D88"/>
    <w:rsid w:val="00BB6CA8"/>
    <w:rsid w:val="00BE3949"/>
    <w:rsid w:val="00C65F0C"/>
    <w:rsid w:val="00CE0446"/>
    <w:rsid w:val="00D0389F"/>
    <w:rsid w:val="00D42EF5"/>
    <w:rsid w:val="00D43852"/>
    <w:rsid w:val="00E67B44"/>
    <w:rsid w:val="00EA41AE"/>
    <w:rsid w:val="00EF080D"/>
    <w:rsid w:val="00F260C2"/>
    <w:rsid w:val="00F30F0D"/>
    <w:rsid w:val="00FE561F"/>
    <w:rsid w:val="00F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6A46C-F074-4F94-B201-C6916176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34A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76332A"/>
    <w:pPr>
      <w:widowControl w:val="0"/>
      <w:tabs>
        <w:tab w:val="left" w:pos="851"/>
      </w:tabs>
      <w:suppressAutoHyphens/>
      <w:spacing w:after="200" w:line="240" w:lineRule="auto"/>
    </w:pPr>
    <w:rPr>
      <w:rFonts w:ascii="Thorndale" w:eastAsia="HG Mincho Light J" w:hAnsi="Thorndale" w:cs="Times New Roman"/>
      <w:i/>
      <w:iCs/>
      <w:color w:val="44546A" w:themeColor="text2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76332A"/>
    <w:pPr>
      <w:widowControl w:val="0"/>
      <w:tabs>
        <w:tab w:val="left" w:pos="851"/>
      </w:tabs>
      <w:suppressAutoHyphens/>
      <w:spacing w:after="0" w:line="240" w:lineRule="auto"/>
      <w:ind w:left="720"/>
      <w:contextualSpacing/>
    </w:pPr>
    <w:rPr>
      <w:rFonts w:ascii="Thorndale" w:eastAsia="HG Mincho Light J" w:hAnsi="Thorndale" w:cs="Times New Roman"/>
      <w:color w:val="000000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34354C"/>
    <w:rPr>
      <w:color w:val="808080"/>
    </w:rPr>
  </w:style>
  <w:style w:type="paragraph" w:styleId="a6">
    <w:name w:val="Body Text"/>
    <w:basedOn w:val="a"/>
    <w:link w:val="a7"/>
    <w:semiHidden/>
    <w:rsid w:val="00F260C2"/>
    <w:pPr>
      <w:widowControl w:val="0"/>
      <w:spacing w:after="120" w:line="360" w:lineRule="auto"/>
    </w:pPr>
    <w:rPr>
      <w:rFonts w:eastAsia="DejaVu Sans" w:cs="Times New Roman"/>
      <w:kern w:val="1"/>
      <w:szCs w:val="24"/>
    </w:rPr>
  </w:style>
  <w:style w:type="character" w:customStyle="1" w:styleId="a7">
    <w:name w:val="Основной текст Знак"/>
    <w:basedOn w:val="a0"/>
    <w:link w:val="a6"/>
    <w:semiHidden/>
    <w:rsid w:val="00F260C2"/>
    <w:rPr>
      <w:rFonts w:ascii="Times New Roman" w:eastAsia="DejaVu Sans" w:hAnsi="Times New Roman" w:cs="Times New Roman"/>
      <w:kern w:val="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Виктор Александрович</dc:creator>
  <cp:keywords/>
  <dc:description/>
  <cp:lastModifiedBy>Нестеренко Виктор Александрович</cp:lastModifiedBy>
  <cp:revision>24</cp:revision>
  <dcterms:created xsi:type="dcterms:W3CDTF">2018-12-02T17:32:00Z</dcterms:created>
  <dcterms:modified xsi:type="dcterms:W3CDTF">2018-12-10T09:25:00Z</dcterms:modified>
</cp:coreProperties>
</file>