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C912" w14:textId="41BA218B" w:rsidR="00BD3887" w:rsidRPr="00BD3887" w:rsidRDefault="00BD3887" w:rsidP="00BD3887">
      <w:pPr>
        <w:pStyle w:val="a9"/>
        <w:rPr>
          <w:lang w:val="en-US"/>
        </w:rPr>
      </w:pPr>
      <w:r>
        <w:rPr>
          <w:lang w:val="en-US"/>
        </w:rPr>
        <w:t>Principal</w:t>
      </w:r>
      <w:r w:rsidRPr="00BD3887">
        <w:rPr>
          <w:lang w:val="en-US"/>
        </w:rPr>
        <w:t xml:space="preserve"> </w:t>
      </w:r>
      <w:r>
        <w:rPr>
          <w:lang w:val="en-US"/>
        </w:rPr>
        <w:t>Component</w:t>
      </w:r>
      <w:r w:rsidRPr="00BD3887">
        <w:rPr>
          <w:lang w:val="en-US"/>
        </w:rPr>
        <w:t xml:space="preserve"> </w:t>
      </w:r>
      <w:r>
        <w:rPr>
          <w:lang w:val="en-US"/>
        </w:rPr>
        <w:t>Analysis</w:t>
      </w:r>
      <w:r w:rsidRPr="00BD3887">
        <w:rPr>
          <w:lang w:val="en-US"/>
        </w:rPr>
        <w:t xml:space="preserve"> (</w:t>
      </w:r>
      <w:r>
        <w:rPr>
          <w:lang w:val="en-US"/>
        </w:rPr>
        <w:t>PCA</w:t>
      </w:r>
      <w:r w:rsidRPr="00BD3887">
        <w:rPr>
          <w:lang w:val="en-US"/>
        </w:rPr>
        <w:t xml:space="preserve">) - </w:t>
      </w:r>
      <w:r>
        <w:t>анализ</w:t>
      </w:r>
      <w:r w:rsidRPr="00BD3887">
        <w:rPr>
          <w:lang w:val="en-US"/>
        </w:rPr>
        <w:t xml:space="preserve"> </w:t>
      </w:r>
      <w:r>
        <w:t>главных</w:t>
      </w:r>
      <w:r w:rsidRPr="00BD3887">
        <w:rPr>
          <w:lang w:val="en-US"/>
        </w:rPr>
        <w:t xml:space="preserve"> </w:t>
      </w:r>
      <w:r>
        <w:t>компонент</w:t>
      </w:r>
    </w:p>
    <w:p w14:paraId="622C6308" w14:textId="77777777" w:rsidR="00BD3887" w:rsidRDefault="00BD3887" w:rsidP="00BD3887">
      <w:pPr>
        <w:pStyle w:val="ad"/>
      </w:pPr>
      <w:r w:rsidRPr="00BD3887">
        <w:rPr>
          <w:lang w:val="en-US"/>
        </w:rPr>
        <w:tab/>
      </w:r>
      <w:r>
        <w:rPr>
          <w:lang w:val="en-US"/>
        </w:rPr>
        <w:t>Principal</w:t>
      </w:r>
      <w:r>
        <w:t xml:space="preserve"> </w:t>
      </w:r>
      <w:r>
        <w:rPr>
          <w:lang w:val="en-US"/>
        </w:rPr>
        <w:t>Component</w:t>
      </w:r>
      <w:r>
        <w:t xml:space="preserve"> </w:t>
      </w:r>
      <w:r>
        <w:rPr>
          <w:lang w:val="en-US"/>
        </w:rPr>
        <w:t>Analysis</w:t>
      </w:r>
      <w:r>
        <w:t xml:space="preserve"> (</w:t>
      </w:r>
      <w:r>
        <w:rPr>
          <w:lang w:val="en-US"/>
        </w:rPr>
        <w:t>PCA</w:t>
      </w:r>
      <w:r>
        <w:t>) - анализ главных компонент; метод анализа данных основанный на преобразовании взаимозависимых (коррелированных) компонент вектора характеристик событий в набор независимых (некоррелированных) переменных, называемых главными компонентами. Основная цель метода главных компонент заключается в выделении существенных (ответственных за основные изменения) в рассматриваемой системы характеристик и снижении размерности соответствующего пространства характеристик.</w:t>
      </w:r>
    </w:p>
    <w:p w14:paraId="5BE027E6" w14:textId="77777777" w:rsidR="00BD3887" w:rsidRPr="00BD3887" w:rsidRDefault="00BD3887" w:rsidP="00BD3887">
      <w:pPr>
        <w:pStyle w:val="ad"/>
      </w:pPr>
    </w:p>
    <w:p w14:paraId="41678529" w14:textId="77777777" w:rsidR="00BD3887" w:rsidRPr="00BD3887" w:rsidRDefault="00BD3887" w:rsidP="00BD3887">
      <w:pPr>
        <w:pStyle w:val="ad"/>
      </w:pPr>
      <w:r w:rsidRPr="009916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E7FBD" wp14:editId="64E77350">
                <wp:simplePos x="0" y="0"/>
                <wp:positionH relativeFrom="column">
                  <wp:posOffset>1679862</wp:posOffset>
                </wp:positionH>
                <wp:positionV relativeFrom="paragraph">
                  <wp:posOffset>702753</wp:posOffset>
                </wp:positionV>
                <wp:extent cx="698740" cy="317380"/>
                <wp:effectExtent l="0" t="19050" r="44450" b="45085"/>
                <wp:wrapNone/>
                <wp:docPr id="10" name="Стрелка: вправо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5E0A51-F707-4096-B687-8CF28EAE9D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40" cy="3173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2094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9" o:spid="_x0000_s1026" type="#_x0000_t13" style="position:absolute;margin-left:132.25pt;margin-top:55.35pt;width:5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" adj="16694" fillcolor="#156082 [3204]" strokecolor="#0a2f40 [1604]" strokeweight="1pt"/>
            </w:pict>
          </mc:Fallback>
        </mc:AlternateContent>
      </w:r>
      <w:r w:rsidRPr="0099165B">
        <w:rPr>
          <w:noProof/>
        </w:rPr>
        <w:drawing>
          <wp:inline distT="0" distB="0" distL="0" distR="0" wp14:anchorId="1E3FB56E" wp14:editId="0D200FFC">
            <wp:extent cx="1594800" cy="1620000"/>
            <wp:effectExtent l="0" t="0" r="5715" b="0"/>
            <wp:docPr id="5" name="Рисунок 4" descr="Изображение выглядит как мяч, сфера, Красочность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F4B63309-094C-49DC-9C3C-2E05F7AE96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Изображение выглядит как мяч, сфера, Красочность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F4B63309-094C-49DC-9C3C-2E05F7AE96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8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3887">
        <w:t xml:space="preserve">                    </w:t>
      </w:r>
      <w:r w:rsidRPr="0099165B">
        <w:rPr>
          <w:noProof/>
        </w:rPr>
        <w:drawing>
          <wp:inline distT="0" distB="0" distL="0" distR="0" wp14:anchorId="2211F3EA" wp14:editId="25C728C8">
            <wp:extent cx="1241784" cy="1885600"/>
            <wp:effectExtent l="0" t="0" r="0" b="635"/>
            <wp:docPr id="7" name="Рисунок 6" descr="Изображение выглядит как сфера, мяч, Красочность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67E47980-A50B-4F49-8D35-53DE1B5284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Изображение выглядит как сфера, мяч, Красочность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67E47980-A50B-4F49-8D35-53DE1B5284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566" cy="1898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3887">
        <w:t xml:space="preserve">      </w:t>
      </w:r>
      <w:r>
        <w:t>или</w:t>
      </w:r>
      <w:r w:rsidRPr="00BD3887">
        <w:t xml:space="preserve">     </w:t>
      </w:r>
      <w:r w:rsidRPr="0099165B">
        <w:rPr>
          <w:noProof/>
        </w:rPr>
        <w:drawing>
          <wp:inline distT="0" distB="0" distL="0" distR="0" wp14:anchorId="64745327" wp14:editId="5DA6D87B">
            <wp:extent cx="1146810" cy="986993"/>
            <wp:effectExtent l="0" t="0" r="0" b="3810"/>
            <wp:docPr id="9" name="Рисунок 8" descr="Изображение выглядит как сфера, мяч, небо, Красочность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AEA80C1F-40FE-4B78-84B8-C90E7D18F4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Изображение выглядит как сфера, мяч, небо, Красочность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AEA80C1F-40FE-4B78-84B8-C90E7D18F4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417" cy="996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C513C" w14:textId="77777777" w:rsidR="00BD3887" w:rsidRDefault="00BD3887" w:rsidP="00BD3887">
      <w:pPr>
        <w:pStyle w:val="ad"/>
      </w:pPr>
    </w:p>
    <w:p w14:paraId="45752E62" w14:textId="77777777" w:rsidR="00BD3887" w:rsidRDefault="00BD3887" w:rsidP="00BD3887">
      <w:pPr>
        <w:pStyle w:val="ad"/>
      </w:pPr>
      <w:r>
        <w:tab/>
        <w:t xml:space="preserve">Рассмотрим случай пространства характеристик размерности </w:t>
      </w:r>
      <w:r>
        <w:rPr>
          <w:position w:val="-6"/>
        </w:rPr>
        <w:object w:dxaOrig="279" w:dyaOrig="320" w14:anchorId="7E7B0E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5.75pt" o:ole="" filled="t">
            <v:fill color2="black"/>
            <v:imagedata r:id="rId7" o:title=""/>
          </v:shape>
          <o:OLEObject Type="Embed" ProgID="Microsoft" ShapeID="_x0000_i1025" DrawAspect="Content" ObjectID="_1805265037" r:id="rId8"/>
        </w:object>
      </w:r>
      <w:r>
        <w:t xml:space="preserve">. Пусть </w:t>
      </w:r>
      <w:r w:rsidRPr="0099165B">
        <w:t xml:space="preserve"> </w:t>
      </w:r>
      <w:r>
        <w:rPr>
          <w:position w:val="-12"/>
        </w:rPr>
        <w:object w:dxaOrig="3220" w:dyaOrig="420" w14:anchorId="51F25D21">
          <v:shape id="_x0000_i1026" type="#_x0000_t75" style="width:162pt;height:21pt" o:ole="" filled="t">
            <v:fill color2="black"/>
            <v:imagedata r:id="rId9" o:title=""/>
          </v:shape>
          <o:OLEObject Type="Embed" ProgID="Microsoft" ShapeID="_x0000_i1026" DrawAspect="Content" ObjectID="_1805265038" r:id="rId10"/>
        </w:object>
      </w:r>
      <w:r>
        <w:t xml:space="preserve"> вектор в </w:t>
      </w:r>
      <w:r>
        <w:rPr>
          <w:position w:val="-6"/>
        </w:rPr>
        <w:object w:dxaOrig="279" w:dyaOrig="320" w14:anchorId="59EB926E">
          <v:shape id="_x0000_i1027" type="#_x0000_t75" style="width:14.25pt;height:15.75pt" o:ole="" filled="t">
            <v:fill color2="black"/>
            <v:imagedata r:id="rId11" o:title=""/>
          </v:shape>
          <o:OLEObject Type="Embed" ProgID="Microsoft" ShapeID="_x0000_i1027" DrawAspect="Content" ObjectID="_1805265039" r:id="rId12"/>
        </w:object>
      </w:r>
      <w:r>
        <w:t xml:space="preserve">-мерном пространстве характеристик, описывающий некоторое событие </w:t>
      </w:r>
      <w:r>
        <w:rPr>
          <w:position w:val="-4"/>
        </w:rPr>
        <w:object w:dxaOrig="300" w:dyaOrig="300" w14:anchorId="3D5D5ED4">
          <v:shape id="_x0000_i1028" type="#_x0000_t75" style="width:15pt;height:15pt" o:ole="" filled="t">
            <v:fill color2="black"/>
            <v:imagedata r:id="rId13" o:title=""/>
          </v:shape>
          <o:OLEObject Type="Embed" ProgID="Microsoft" ShapeID="_x0000_i1028" DrawAspect="Content" ObjectID="_1805265040" r:id="rId14"/>
        </w:object>
      </w:r>
      <w:r>
        <w:t xml:space="preserve"> в системе. Компоненты </w:t>
      </w:r>
      <w:r>
        <w:rPr>
          <w:position w:val="-12"/>
        </w:rPr>
        <w:object w:dxaOrig="340" w:dyaOrig="420" w14:anchorId="420BAED3">
          <v:shape id="_x0000_i1029" type="#_x0000_t75" style="width:17.25pt;height:21pt" o:ole="" filled="t">
            <v:fill color2="black"/>
            <v:imagedata r:id="rId15" o:title=""/>
          </v:shape>
          <o:OLEObject Type="Embed" ProgID="Microsoft" ShapeID="_x0000_i1029" DrawAspect="Content" ObjectID="_1805265041" r:id="rId16"/>
        </w:object>
      </w:r>
      <w:r>
        <w:t xml:space="preserve"> представляют характеристики отдельного события, нижний индекс </w:t>
      </w:r>
      <w:r>
        <w:rPr>
          <w:position w:val="-6"/>
        </w:rPr>
        <w:object w:dxaOrig="1420" w:dyaOrig="320" w14:anchorId="553EBD40">
          <v:shape id="_x0000_i1030" type="#_x0000_t75" style="width:71.25pt;height:15.75pt" o:ole="" filled="t">
            <v:fill color2="black"/>
            <v:imagedata r:id="rId17" o:title=""/>
          </v:shape>
          <o:OLEObject Type="Embed" ProgID="Microsoft" ShapeID="_x0000_i1030" DrawAspect="Content" ObjectID="_1805265042" r:id="rId18"/>
        </w:object>
      </w:r>
      <w:r>
        <w:t xml:space="preserve"> обозначает номер компоненты вектора характеристик, верхний индекс </w:t>
      </w:r>
      <w:r>
        <w:rPr>
          <w:position w:val="-6"/>
        </w:rPr>
        <w:object w:dxaOrig="1240" w:dyaOrig="320" w14:anchorId="62EF2FF7">
          <v:shape id="_x0000_i1031" type="#_x0000_t75" style="width:62.25pt;height:13.5pt" o:ole="" filled="t">
            <v:fill color2="black"/>
            <v:imagedata r:id="rId19" o:title=""/>
          </v:shape>
          <o:OLEObject Type="Embed" ProgID="Microsoft" ShapeID="_x0000_i1031" DrawAspect="Content" ObjectID="_1805265043" r:id="rId20"/>
        </w:object>
      </w:r>
      <w:r>
        <w:t xml:space="preserve">-номер события. Будем считать, что данные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  <m:sup>
            <m:r>
              <w:rPr>
                <w:rFonts w:ascii="Cambria Math" w:hAnsi="Cambria Math"/>
              </w:rPr>
              <m:t>i</m:t>
            </m:r>
          </m:sup>
        </m:sSubSup>
      </m:oMath>
      <w:r>
        <w:t xml:space="preserve"> центрированы:</w:t>
      </w:r>
    </w:p>
    <w:p w14:paraId="3B81394C" w14:textId="77777777" w:rsidR="00BD3887" w:rsidRDefault="00BD3887" w:rsidP="00BD3887">
      <w:pPr>
        <w:pStyle w:val="ad"/>
      </w:pPr>
      <w:r>
        <w:rPr>
          <w:position w:val="-28"/>
        </w:rPr>
        <w:object w:dxaOrig="1960" w:dyaOrig="720" w14:anchorId="0D101045">
          <v:shape id="_x0000_i1032" type="#_x0000_t75" style="width:98.25pt;height:36pt" o:ole="" filled="t">
            <v:fill color2="black"/>
            <v:imagedata r:id="rId21" o:title=""/>
          </v:shape>
          <o:OLEObject Type="Embed" ProgID="Microsoft" ShapeID="_x0000_i1032" DrawAspect="Content" ObjectID="_1805265044" r:id="rId22"/>
        </w:object>
      </w:r>
    </w:p>
    <w:p w14:paraId="677FEE53" w14:textId="77777777" w:rsidR="00BD3887" w:rsidRDefault="00BD3887" w:rsidP="00BD3887">
      <w:pPr>
        <w:pStyle w:val="ad"/>
      </w:pPr>
      <w:r>
        <w:t>и нормированы:</w:t>
      </w:r>
    </w:p>
    <w:p w14:paraId="31E6DE90" w14:textId="77777777" w:rsidR="00BD3887" w:rsidRDefault="00BD3887" w:rsidP="00BD3887">
      <w:pPr>
        <w:pStyle w:val="ad"/>
      </w:pPr>
      <w:r>
        <w:rPr>
          <w:position w:val="-28"/>
        </w:rPr>
        <w:object w:dxaOrig="2160" w:dyaOrig="720" w14:anchorId="3C4CCC02">
          <v:shape id="_x0000_i1033" type="#_x0000_t75" style="width:108pt;height:36pt" o:ole="" filled="t">
            <v:fill color2="black"/>
            <v:imagedata r:id="rId23" o:title=""/>
          </v:shape>
          <o:OLEObject Type="Embed" ProgID="Microsoft" ShapeID="_x0000_i1033" DrawAspect="Content" ObjectID="_1805265045" r:id="rId24"/>
        </w:object>
      </w:r>
    </w:p>
    <w:p w14:paraId="00F5102F" w14:textId="77777777" w:rsidR="00BD3887" w:rsidRDefault="00BD3887" w:rsidP="00BD3887">
      <w:pPr>
        <w:pStyle w:val="ad"/>
      </w:pPr>
      <w:r>
        <w:t>Если это не так, то необходимо применить преобразование данных:</w:t>
      </w:r>
    </w:p>
    <w:p w14:paraId="547A94B1" w14:textId="77777777" w:rsidR="00BD3887" w:rsidRPr="0099165B" w:rsidRDefault="00BD3887" w:rsidP="00BD3887">
      <w:pPr>
        <w:pStyle w:val="ad"/>
        <w:rPr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w:rPr>
                  <w:rFonts w:ascii="Cambria Math" w:hAnsi="Cambria Math"/>
                  <w:lang w:val="en-US"/>
                </w:rPr>
                <m:t>i</m:t>
              </m:r>
            </m:sup>
          </m:sSubSup>
          <m:r>
            <w:rPr>
              <w:rFonts w:ascii="Cambria Math" w:hAnsi="Cambria Math"/>
              <w:lang w:val="en-US"/>
            </w:rPr>
            <m:t xml:space="preserve">→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sub>
              </m:sSub>
            </m:den>
          </m:f>
        </m:oMath>
      </m:oMathPara>
    </w:p>
    <w:p w14:paraId="7DA73E4A" w14:textId="77777777" w:rsidR="00BD3887" w:rsidRDefault="00BD3887" w:rsidP="00BD3887">
      <w:pPr>
        <w:pStyle w:val="ad"/>
      </w:pPr>
      <w:r>
        <w:t xml:space="preserve">Корреляционная </w:t>
      </w:r>
      <w:r>
        <w:rPr>
          <w:position w:val="-6"/>
        </w:rPr>
        <w:object w:dxaOrig="700" w:dyaOrig="320" w14:anchorId="693B3141">
          <v:shape id="_x0000_i1034" type="#_x0000_t75" style="width:35.25pt;height:15.75pt" o:ole="" filled="t">
            <v:fill color2="black"/>
            <v:imagedata r:id="rId25" o:title=""/>
          </v:shape>
          <o:OLEObject Type="Embed" ProgID="Microsoft" ShapeID="_x0000_i1034" DrawAspect="Content" ObjectID="_1805265046" r:id="rId26"/>
        </w:object>
      </w:r>
      <w:r>
        <w:t xml:space="preserve">-матрица </w:t>
      </w:r>
      <w:r>
        <w:rPr>
          <w:position w:val="-4"/>
        </w:rPr>
        <w:object w:dxaOrig="279" w:dyaOrig="300" w14:anchorId="1EDD8439">
          <v:shape id="_x0000_i1035" type="#_x0000_t75" style="width:14.25pt;height:15pt" o:ole="" filled="t">
            <v:fill color2="black"/>
            <v:imagedata r:id="rId27" o:title=""/>
          </v:shape>
          <o:OLEObject Type="Embed" ProgID="Microsoft" ShapeID="_x0000_i1035" DrawAspect="Content" ObjectID="_1805265047" r:id="rId28"/>
        </w:object>
      </w:r>
      <w:r>
        <w:t xml:space="preserve"> имеет вид:</w:t>
      </w:r>
    </w:p>
    <w:p w14:paraId="140D8915" w14:textId="77777777" w:rsidR="00BD3887" w:rsidRDefault="00BD3887" w:rsidP="00BD3887">
      <w:pPr>
        <w:pStyle w:val="ad"/>
      </w:pPr>
      <w:r>
        <w:rPr>
          <w:position w:val="-218"/>
        </w:rPr>
        <w:object w:dxaOrig="3440" w:dyaOrig="2460" w14:anchorId="332650FB">
          <v:shape id="_x0000_i1036" type="#_x0000_t75" style="width:171.75pt;height:123pt" o:ole="" filled="t">
            <v:fill color2="black"/>
            <v:imagedata r:id="rId29" o:title=""/>
          </v:shape>
          <o:OLEObject Type="Embed" ProgID="Microsoft" ShapeID="_x0000_i1036" DrawAspect="Content" ObjectID="_1805265048" r:id="rId30"/>
        </w:object>
      </w:r>
    </w:p>
    <w:p w14:paraId="6650A931" w14:textId="77777777" w:rsidR="00BD3887" w:rsidRDefault="00BD3887" w:rsidP="00BD3887">
      <w:pPr>
        <w:pStyle w:val="ad"/>
      </w:pPr>
      <w:r>
        <w:t xml:space="preserve">недиагональные элементы матрицы </w:t>
      </w:r>
      <w:r>
        <w:rPr>
          <w:position w:val="-4"/>
        </w:rPr>
        <w:object w:dxaOrig="279" w:dyaOrig="300" w14:anchorId="5FFD7197">
          <v:shape id="_x0000_i1037" type="#_x0000_t75" style="width:14.25pt;height:15pt" o:ole="" filled="t">
            <v:fill color2="black"/>
            <v:imagedata r:id="rId27" o:title=""/>
          </v:shape>
          <o:OLEObject Type="Embed" ProgID="Microsoft" ShapeID="_x0000_i1037" DrawAspect="Content" ObjectID="_1805265049" r:id="rId31"/>
        </w:object>
      </w:r>
    </w:p>
    <w:p w14:paraId="3F77B057" w14:textId="77777777" w:rsidR="00BD3887" w:rsidRDefault="00BD3887" w:rsidP="003D763D">
      <w:pPr>
        <w:pStyle w:val="ad"/>
        <w:jc w:val="center"/>
      </w:pPr>
      <w:r>
        <w:rPr>
          <w:position w:val="-28"/>
        </w:rPr>
        <w:object w:dxaOrig="1820" w:dyaOrig="720" w14:anchorId="18FBA7D7">
          <v:shape id="_x0000_i1038" type="#_x0000_t75" style="width:90.75pt;height:36pt" o:ole="" filled="t">
            <v:fill color2="black"/>
            <v:imagedata r:id="rId32" o:title=""/>
          </v:shape>
          <o:OLEObject Type="Embed" ProgID="Microsoft" ShapeID="_x0000_i1038" DrawAspect="Content" ObjectID="_1805265050" r:id="rId33"/>
        </w:object>
      </w:r>
      <w:r>
        <w:t xml:space="preserve">, </w:t>
      </w:r>
      <w:r>
        <w:rPr>
          <w:position w:val="-6"/>
        </w:rPr>
        <w:object w:dxaOrig="580" w:dyaOrig="320" w14:anchorId="0962B1DC">
          <v:shape id="_x0000_i1083" type="#_x0000_t75" style="width:29.25pt;height:15.75pt" o:ole="" filled="t">
            <v:fill color2="black"/>
            <v:imagedata r:id="rId34" o:title=""/>
          </v:shape>
          <o:OLEObject Type="Embed" ProgID="Microsoft" ShapeID="_x0000_i1083" DrawAspect="Content" ObjectID="_1805265051" r:id="rId35"/>
        </w:object>
      </w:r>
    </w:p>
    <w:p w14:paraId="6DB4D6E4" w14:textId="2D7F3CBC" w:rsidR="00BD3887" w:rsidRDefault="00BD3887" w:rsidP="00BD3887">
      <w:pPr>
        <w:pStyle w:val="ad"/>
      </w:pPr>
      <w:r>
        <w:t xml:space="preserve">определяет меру зависимости компонент вектора характеристик </w:t>
      </w:r>
      <w:r>
        <w:rPr>
          <w:position w:val="-4"/>
        </w:rPr>
        <w:object w:dxaOrig="320" w:dyaOrig="300" w14:anchorId="2A4DF4BA">
          <v:shape id="_x0000_i1040" type="#_x0000_t75" style="width:15.75pt;height:15pt" o:ole="" filled="t">
            <v:fill color2="black"/>
            <v:imagedata r:id="rId36" o:title=""/>
          </v:shape>
          <o:OLEObject Type="Embed" ProgID="Microsoft" ShapeID="_x0000_i1040" DrawAspect="Content" ObjectID="_1805265052" r:id="rId37"/>
        </w:object>
      </w:r>
      <w:r>
        <w:t xml:space="preserve">. </w:t>
      </w:r>
      <w:r w:rsidR="006D1CDD">
        <w:t>Н</w:t>
      </w:r>
      <w:r>
        <w:t xml:space="preserve">аходим собственные значения </w:t>
      </w:r>
      <w:r>
        <w:rPr>
          <w:position w:val="-12"/>
        </w:rPr>
        <w:object w:dxaOrig="1540" w:dyaOrig="380" w14:anchorId="0BB25911">
          <v:shape id="_x0000_i1041" type="#_x0000_t75" style="width:77.25pt;height:18.75pt" o:ole="" filled="t">
            <v:fill color2="black"/>
            <v:imagedata r:id="rId38" o:title=""/>
          </v:shape>
          <o:OLEObject Type="Embed" ProgID="Microsoft" ShapeID="_x0000_i1041" DrawAspect="Content" ObjectID="_1805265053" r:id="rId39"/>
        </w:object>
      </w:r>
      <w:r>
        <w:t xml:space="preserve"> и собственные вектора </w:t>
      </w:r>
      <w:r>
        <w:rPr>
          <w:position w:val="-6"/>
        </w:rPr>
        <w:object w:dxaOrig="1660" w:dyaOrig="360" w14:anchorId="540F9E51">
          <v:shape id="_x0000_i1042" type="#_x0000_t75" style="width:83.25pt;height:18pt" o:ole="" filled="t">
            <v:fill color2="black"/>
            <v:imagedata r:id="rId40" o:title=""/>
          </v:shape>
          <o:OLEObject Type="Embed" ProgID="Microsoft" ShapeID="_x0000_i1042" DrawAspect="Content" ObjectID="_1805265054" r:id="rId41"/>
        </w:object>
      </w:r>
      <w:r>
        <w:t xml:space="preserve"> вариационной матрицы: </w:t>
      </w:r>
      <w:r>
        <w:rPr>
          <w:position w:val="-12"/>
        </w:rPr>
        <w:object w:dxaOrig="1960" w:dyaOrig="420" w14:anchorId="76396BA7">
          <v:shape id="_x0000_i1043" type="#_x0000_t75" style="width:98.25pt;height:21pt" o:ole="" filled="t">
            <v:fill color2="black"/>
            <v:imagedata r:id="rId42" o:title=""/>
          </v:shape>
          <o:OLEObject Type="Embed" ProgID="Microsoft" ShapeID="_x0000_i1043" DrawAspect="Content" ObjectID="_1805265055" r:id="rId43"/>
        </w:object>
      </w:r>
      <w:r>
        <w:t xml:space="preserve"> (заметим, что </w:t>
      </w:r>
      <w:r>
        <w:rPr>
          <w:position w:val="-12"/>
        </w:rPr>
        <w:object w:dxaOrig="2340" w:dyaOrig="380" w14:anchorId="13E3EAE5">
          <v:shape id="_x0000_i1044" type="#_x0000_t75" style="width:117pt;height:18.75pt" o:ole="" filled="t">
            <v:fill color2="black"/>
            <v:imagedata r:id="rId44" o:title=""/>
          </v:shape>
          <o:OLEObject Type="Embed" ProgID="Microsoft" ShapeID="_x0000_i1044" DrawAspect="Content" ObjectID="_1805265056" r:id="rId45"/>
        </w:object>
      </w:r>
      <w:r>
        <w:t xml:space="preserve">). Будем считать, что собственные значения упорядочены в порядке убывания: </w:t>
      </w:r>
      <w:r>
        <w:rPr>
          <w:position w:val="-12"/>
        </w:rPr>
        <w:object w:dxaOrig="1920" w:dyaOrig="380" w14:anchorId="29B7052C">
          <v:shape id="_x0000_i1045" type="#_x0000_t75" style="width:96pt;height:18.75pt" o:ole="" filled="t">
            <v:fill color2="black"/>
            <v:imagedata r:id="rId46" o:title=""/>
          </v:shape>
          <o:OLEObject Type="Embed" ProgID="Microsoft" ShapeID="_x0000_i1045" DrawAspect="Content" ObjectID="_1805265057" r:id="rId47"/>
        </w:object>
      </w:r>
      <w:r>
        <w:t xml:space="preserve">. Если некоторые из собственных значений существенно меньше других: </w:t>
      </w:r>
      <w:r>
        <w:rPr>
          <w:position w:val="-16"/>
        </w:rPr>
        <w:object w:dxaOrig="2240" w:dyaOrig="420" w14:anchorId="6D4E2261">
          <v:shape id="_x0000_i1046" type="#_x0000_t75" style="width:111.75pt;height:21pt" o:ole="" filled="t">
            <v:fill color2="black"/>
            <v:imagedata r:id="rId48" o:title=""/>
          </v:shape>
          <o:OLEObject Type="Embed" ProgID="Microsoft" ShapeID="_x0000_i1046" DrawAspect="Content" ObjectID="_1805265058" r:id="rId49"/>
        </w:object>
      </w:r>
      <w:r>
        <w:t xml:space="preserve">, то это означает, что среди </w:t>
      </w:r>
      <w:r>
        <w:rPr>
          <w:position w:val="-6"/>
        </w:rPr>
        <w:object w:dxaOrig="279" w:dyaOrig="320" w14:anchorId="6989C252">
          <v:shape id="_x0000_i1047" type="#_x0000_t75" style="width:14.25pt;height:15.75pt" o:ole="" filled="t">
            <v:fill color2="black"/>
            <v:imagedata r:id="rId50" o:title=""/>
          </v:shape>
          <o:OLEObject Type="Embed" ProgID="Microsoft" ShapeID="_x0000_i1047" DrawAspect="Content" ObjectID="_1805265059" r:id="rId51"/>
        </w:object>
      </w:r>
      <w:r>
        <w:t xml:space="preserve"> компонент </w:t>
      </w:r>
      <w:r>
        <w:rPr>
          <w:position w:val="-12"/>
        </w:rPr>
        <w:object w:dxaOrig="1540" w:dyaOrig="380" w14:anchorId="64F0B0F5">
          <v:shape id="_x0000_i1048" type="#_x0000_t75" style="width:77.25pt;height:18.75pt" o:ole="" filled="t">
            <v:fill color2="black"/>
            <v:imagedata r:id="rId52" o:title=""/>
          </v:shape>
          <o:OLEObject Type="Embed" ProgID="Microsoft" ShapeID="_x0000_i1048" DrawAspect="Content" ObjectID="_1805265060" r:id="rId53"/>
        </w:object>
      </w:r>
      <w:r>
        <w:t xml:space="preserve"> вектора характеристик </w:t>
      </w:r>
      <w:r>
        <w:rPr>
          <w:position w:val="-4"/>
        </w:rPr>
        <w:object w:dxaOrig="320" w:dyaOrig="300" w14:anchorId="00C199CC">
          <v:shape id="_x0000_i1049" type="#_x0000_t75" style="width:15.75pt;height:15pt" o:ole="" filled="t">
            <v:fill color2="black"/>
            <v:imagedata r:id="rId36" o:title=""/>
          </v:shape>
          <o:OLEObject Type="Embed" ProgID="Microsoft" ShapeID="_x0000_i1049" DrawAspect="Content" ObjectID="_1805265061" r:id="rId54"/>
        </w:object>
      </w:r>
      <w:r>
        <w:t xml:space="preserve"> только </w:t>
      </w:r>
      <w:r>
        <w:rPr>
          <w:position w:val="-12"/>
        </w:rPr>
        <w:object w:dxaOrig="260" w:dyaOrig="380" w14:anchorId="1E35E514">
          <v:shape id="_x0000_i1050" type="#_x0000_t75" style="width:12.75pt;height:18.75pt" o:ole="" filled="t">
            <v:fill color2="black"/>
            <v:imagedata r:id="rId55" o:title=""/>
          </v:shape>
          <o:OLEObject Type="Embed" ProgID="Microsoft" ShapeID="_x0000_i1050" DrawAspect="Content" ObjectID="_1805265062" r:id="rId56"/>
        </w:object>
      </w:r>
      <w:r>
        <w:t xml:space="preserve"> реально независимых. Поэтому при переходе к новым, независимым компонентам </w:t>
      </w:r>
      <w:r>
        <w:rPr>
          <w:position w:val="-12"/>
        </w:rPr>
        <w:object w:dxaOrig="340" w:dyaOrig="380" w14:anchorId="14A1EC10">
          <v:shape id="_x0000_i1051" type="#_x0000_t75" style="width:17.25pt;height:18.75pt" o:ole="" filled="t">
            <v:fill color2="black"/>
            <v:imagedata r:id="rId57" o:title=""/>
          </v:shape>
          <o:OLEObject Type="Embed" ProgID="Microsoft" ShapeID="_x0000_i1051" DrawAspect="Content" ObjectID="_1805265063" r:id="rId58"/>
        </w:object>
      </w:r>
      <w:r>
        <w:t>:</w:t>
      </w:r>
    </w:p>
    <w:p w14:paraId="4DA4C823" w14:textId="77777777" w:rsidR="00BD3887" w:rsidRDefault="00BD3887" w:rsidP="00BD3887">
      <w:pPr>
        <w:pStyle w:val="ad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(k)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</w:rPr>
            <m:t xml:space="preserve">   1≤k≤m</m:t>
          </m:r>
        </m:oMath>
      </m:oMathPara>
    </w:p>
    <w:p w14:paraId="459EC25A" w14:textId="77777777" w:rsidR="00BD3887" w:rsidRDefault="00BD3887" w:rsidP="00BD3887">
      <w:pPr>
        <w:pStyle w:val="ad"/>
      </w:pPr>
      <w:r>
        <w:t xml:space="preserve">имеет смысл использовать только первые </w:t>
      </w:r>
      <w:r>
        <w:rPr>
          <w:position w:val="-12"/>
        </w:rPr>
        <w:object w:dxaOrig="760" w:dyaOrig="380" w14:anchorId="22E9DED8">
          <v:shape id="_x0000_i1052" type="#_x0000_t75" style="width:38.25pt;height:20.25pt" o:ole="" filled="t">
            <v:fill color2="black"/>
            <v:imagedata r:id="rId59" o:title=""/>
          </v:shape>
          <o:OLEObject Type="Embed" ProgID="Microsoft" ShapeID="_x0000_i1052" DrawAspect="Content" ObjectID="_1805265064" r:id="rId60"/>
        </w:object>
      </w:r>
      <w:r>
        <w:t xml:space="preserve"> из них. В этом случае размерность данных снижается, что может существенно упростить анализ состояния системы.</w:t>
      </w:r>
    </w:p>
    <w:p w14:paraId="7692D627" w14:textId="77777777" w:rsidR="00BD3887" w:rsidRDefault="00BD3887" w:rsidP="00BD3887"/>
    <w:p w14:paraId="6D4CA698" w14:textId="77777777" w:rsidR="00BD3887" w:rsidRDefault="00BD3887" w:rsidP="00BD3887"/>
    <w:p w14:paraId="07688D29" w14:textId="77777777" w:rsidR="00BD3887" w:rsidRPr="00BD3887" w:rsidRDefault="00BD3887" w:rsidP="00BD3887"/>
    <w:p w14:paraId="285D7924" w14:textId="2CEF2434" w:rsidR="007E5617" w:rsidRPr="00BD3887" w:rsidRDefault="00317ABE" w:rsidP="00317ABE">
      <w:pPr>
        <w:pStyle w:val="a9"/>
      </w:pPr>
      <w:r>
        <w:t xml:space="preserve">Практические примеры </w:t>
      </w:r>
      <w:r>
        <w:rPr>
          <w:lang w:val="en-US"/>
        </w:rPr>
        <w:t>PCA</w:t>
      </w:r>
    </w:p>
    <w:p w14:paraId="5D59FC34" w14:textId="4DE51C5C" w:rsidR="00317ABE" w:rsidRPr="00F370A1" w:rsidRDefault="00317ABE" w:rsidP="00317ABE">
      <w:pPr>
        <w:rPr>
          <w:b/>
          <w:bCs/>
          <w:i/>
          <w:iCs/>
          <w:sz w:val="32"/>
          <w:szCs w:val="32"/>
        </w:rPr>
      </w:pPr>
      <w:r w:rsidRPr="00BD3887">
        <w:rPr>
          <w:b/>
          <w:bCs/>
          <w:i/>
          <w:iCs/>
          <w:sz w:val="32"/>
          <w:szCs w:val="32"/>
        </w:rPr>
        <w:tab/>
      </w:r>
      <w:r w:rsidRPr="00F370A1">
        <w:rPr>
          <w:b/>
          <w:bCs/>
          <w:i/>
          <w:iCs/>
          <w:sz w:val="32"/>
          <w:szCs w:val="32"/>
        </w:rPr>
        <w:t xml:space="preserve">Ирисы </w:t>
      </w:r>
      <w:proofErr w:type="spellStart"/>
      <w:r w:rsidRPr="00F370A1">
        <w:rPr>
          <w:b/>
          <w:bCs/>
          <w:i/>
          <w:iCs/>
          <w:sz w:val="32"/>
          <w:szCs w:val="32"/>
        </w:rPr>
        <w:t>фишера</w:t>
      </w:r>
      <w:proofErr w:type="spellEnd"/>
      <w:r w:rsidRPr="00F370A1">
        <w:rPr>
          <w:b/>
          <w:bCs/>
          <w:i/>
          <w:iCs/>
          <w:sz w:val="32"/>
          <w:szCs w:val="32"/>
        </w:rPr>
        <w:t>:</w:t>
      </w:r>
    </w:p>
    <w:p w14:paraId="633C2AF8" w14:textId="77777777" w:rsidR="00317ABE" w:rsidRDefault="00317ABE" w:rsidP="00317ABE">
      <w:pPr>
        <w:keepNext/>
      </w:pPr>
      <w:r>
        <w:rPr>
          <w:noProof/>
          <w14:ligatures w14:val="standardContextual"/>
        </w:rPr>
        <w:drawing>
          <wp:inline distT="0" distB="0" distL="0" distR="0" wp14:anchorId="6C1A00E3" wp14:editId="74CF0898">
            <wp:extent cx="5687219" cy="4248743"/>
            <wp:effectExtent l="0" t="0" r="8890" b="0"/>
            <wp:docPr id="19531046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104685" name="Рисунок 1953104685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7219" cy="424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725E3" w14:textId="5A0BC442" w:rsidR="00317ABE" w:rsidRDefault="0083497E" w:rsidP="00317ABE">
      <w:pPr>
        <w:pStyle w:val="ac"/>
        <w:jc w:val="center"/>
        <w:rPr>
          <w:sz w:val="24"/>
          <w:szCs w:val="24"/>
        </w:rPr>
      </w:pPr>
      <w:bookmarkStart w:id="0" w:name="_Hlk194603463"/>
      <w:r>
        <w:rPr>
          <w:sz w:val="24"/>
          <w:szCs w:val="24"/>
        </w:rPr>
        <w:t xml:space="preserve">Исходные данные - </w:t>
      </w:r>
      <w:r w:rsidR="00317ABE" w:rsidRPr="00317ABE">
        <w:rPr>
          <w:sz w:val="24"/>
          <w:szCs w:val="24"/>
        </w:rPr>
        <w:t>2 из 6 характеристик</w:t>
      </w:r>
    </w:p>
    <w:bookmarkEnd w:id="0"/>
    <w:p w14:paraId="7781707F" w14:textId="1CE1310F" w:rsidR="00317ABE" w:rsidRDefault="0083497E" w:rsidP="00317ABE">
      <w:r>
        <w:t>Точность – 0.89</w:t>
      </w:r>
    </w:p>
    <w:p w14:paraId="291B8402" w14:textId="77777777" w:rsidR="0083497E" w:rsidRDefault="0083497E" w:rsidP="00317ABE"/>
    <w:p w14:paraId="085E7D5C" w14:textId="77777777" w:rsidR="0083497E" w:rsidRDefault="0083497E" w:rsidP="0083497E">
      <w:pPr>
        <w:keepNext/>
      </w:pPr>
      <w:r>
        <w:rPr>
          <w:noProof/>
          <w14:ligatures w14:val="standardContextual"/>
        </w:rPr>
        <w:drawing>
          <wp:inline distT="0" distB="0" distL="0" distR="0" wp14:anchorId="0C777548" wp14:editId="02090519">
            <wp:extent cx="5423336" cy="4172532"/>
            <wp:effectExtent l="0" t="0" r="6350" b="0"/>
            <wp:docPr id="8058457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845728" name="Рисунок 2"/>
                    <pic:cNvPicPr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3336" cy="417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7F5F5" w14:textId="469BD15C" w:rsidR="0083497E" w:rsidRDefault="0083497E" w:rsidP="0083497E">
      <w:pPr>
        <w:pStyle w:val="ac"/>
        <w:jc w:val="center"/>
        <w:rPr>
          <w:sz w:val="24"/>
          <w:szCs w:val="24"/>
        </w:rPr>
      </w:pPr>
      <w:r>
        <w:rPr>
          <w:sz w:val="24"/>
          <w:szCs w:val="24"/>
        </w:rPr>
        <w:t>Редуцированные</w:t>
      </w:r>
      <w:r w:rsidRPr="0083497E">
        <w:rPr>
          <w:sz w:val="24"/>
          <w:szCs w:val="24"/>
        </w:rPr>
        <w:t xml:space="preserve"> данные </w:t>
      </w:r>
      <w:r>
        <w:rPr>
          <w:sz w:val="24"/>
          <w:szCs w:val="24"/>
        </w:rPr>
        <w:t>–</w:t>
      </w:r>
      <w:r w:rsidRPr="008349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и </w:t>
      </w:r>
      <w:r w:rsidRPr="0083497E">
        <w:rPr>
          <w:sz w:val="24"/>
          <w:szCs w:val="24"/>
        </w:rPr>
        <w:t xml:space="preserve">2 </w:t>
      </w:r>
      <w:r>
        <w:rPr>
          <w:sz w:val="24"/>
          <w:szCs w:val="24"/>
        </w:rPr>
        <w:t>компоненты</w:t>
      </w:r>
    </w:p>
    <w:p w14:paraId="1CDBC082" w14:textId="7C083680" w:rsidR="0083497E" w:rsidRDefault="0083497E" w:rsidP="0083497E">
      <w:proofErr w:type="spellStart"/>
      <w:r>
        <w:t>Точнось</w:t>
      </w:r>
      <w:proofErr w:type="spellEnd"/>
      <w:r>
        <w:t xml:space="preserve"> – 0.83</w:t>
      </w:r>
    </w:p>
    <w:p w14:paraId="4D60A288" w14:textId="77777777" w:rsid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</w:pPr>
    </w:p>
    <w:p w14:paraId="0F480AE9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370A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pandas </w:t>
      </w:r>
      <w:r w:rsidRPr="00F370A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as</w:t>
      </w: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pd</w:t>
      </w:r>
    </w:p>
    <w:p w14:paraId="59D73567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370A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numpy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370A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as</w:t>
      </w: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np</w:t>
      </w:r>
    </w:p>
    <w:p w14:paraId="3028A96E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370A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matplotlib.pyplot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370A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as</w:t>
      </w: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</w:t>
      </w:r>
      <w:proofErr w:type="spellEnd"/>
    </w:p>
    <w:p w14:paraId="22F8A1DA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3765E736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370A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from</w:t>
      </w: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sklearn </w:t>
      </w:r>
      <w:r w:rsidRPr="00F370A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preprocessing</w:t>
      </w:r>
    </w:p>
    <w:p w14:paraId="5B63D33D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370A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from</w:t>
      </w: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sklearn.cluster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370A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F370A1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KMeans</w:t>
      </w:r>
      <w:proofErr w:type="spellEnd"/>
    </w:p>
    <w:p w14:paraId="1FABB616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370A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from</w:t>
      </w: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sklearn.decomposition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370A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370A1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PCA</w:t>
      </w:r>
    </w:p>
    <w:p w14:paraId="19752530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3E2068F2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DIM_N = 4</w:t>
      </w:r>
    </w:p>
    <w:p w14:paraId="7C66E2D4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1218D3D5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iris = 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pd.read_csv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r w:rsidRPr="00F370A1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'../iris.csv'</w:t>
      </w: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5D834CBF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POINT_N = 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iris.shape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[0]</w:t>
      </w:r>
    </w:p>
    <w:p w14:paraId="11242856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332C22C4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np.array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(iris)[:, DIM_N]</w:t>
      </w:r>
    </w:p>
    <w:p w14:paraId="3F3E8388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preprocessing.</w:t>
      </w:r>
      <w:r w:rsidRPr="00F370A1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LabelEncoder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().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fit_transform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5C48D970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data = 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np.array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(iris)[:, 0:DIM_N]</w:t>
      </w:r>
    </w:p>
    <w:p w14:paraId="71CA8024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00A2D8D9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colors = [</w:t>
      </w:r>
      <w:r w:rsidRPr="00F370A1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'blue'</w:t>
      </w: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r w:rsidRPr="00F370A1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'green'</w:t>
      </w: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r w:rsidRPr="00F370A1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'magenta'</w:t>
      </w: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r w:rsidRPr="00F370A1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'black'</w:t>
      </w: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</w:t>
      </w:r>
    </w:p>
    <w:p w14:paraId="0265A260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370A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for</w:t>
      </w: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370A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370A1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range</w:t>
      </w: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(POINT_N):</w:t>
      </w:r>
    </w:p>
    <w:p w14:paraId="1012F06E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plt.scatter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(data[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][2], data[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][1], c=colors[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]], s=20)</w:t>
      </w:r>
    </w:p>
    <w:p w14:paraId="419E69BD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plt.show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()</w:t>
      </w:r>
    </w:p>
    <w:p w14:paraId="754B4492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63929384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kmeans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r w:rsidRPr="00F370A1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KMeans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n_clusters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=3, 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random_state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=2).fit(data)</w:t>
      </w:r>
    </w:p>
    <w:p w14:paraId="0932202C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6308FD11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res = 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kmeans.labels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_ == 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</w:t>
      </w:r>
      <w:proofErr w:type="spellEnd"/>
    </w:p>
    <w:p w14:paraId="6AE16125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370A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print</w:t>
      </w: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r w:rsidRPr="00F370A1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'\n'</w:t>
      </w: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res.sum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()/</w:t>
      </w:r>
      <w:proofErr w:type="spellStart"/>
      <w:r w:rsidRPr="00F370A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len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(res))</w:t>
      </w:r>
    </w:p>
    <w:p w14:paraId="6358BED4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5E9DA48E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370A1">
        <w:rPr>
          <w:rFonts w:ascii="Cascadia Mono" w:hAnsi="Cascadia Mono" w:cs="Cascadia Mono"/>
          <w:color w:val="008000"/>
          <w:sz w:val="24"/>
          <w:szCs w:val="24"/>
          <w:lang w:val="en-US"/>
          <w14:ligatures w14:val="standardContextual"/>
        </w:rPr>
        <w:t># ****************** PCA **********************</w:t>
      </w:r>
    </w:p>
    <w:p w14:paraId="60BEB7BF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0F9C0444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scaler = 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preprocessing.</w:t>
      </w:r>
      <w:r w:rsidRPr="00F370A1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StandardScaler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().fit(data)</w:t>
      </w:r>
    </w:p>
    <w:p w14:paraId="6F5C4B10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370A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for</w:t>
      </w: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370A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370A1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range</w:t>
      </w: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(POINT_N):</w:t>
      </w:r>
    </w:p>
    <w:p w14:paraId="42B8A504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data[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 = (data[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]-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scaler.mean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_)/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scaler.scale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_</w:t>
      </w:r>
    </w:p>
    <w:p w14:paraId="409F5C33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3CA0F0E3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data_r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r w:rsidRPr="00F370A1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PCA</w:t>
      </w: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n_components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=2).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fit_transform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(data)</w:t>
      </w:r>
    </w:p>
    <w:p w14:paraId="0545FE93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6943F32A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370A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for</w:t>
      </w: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370A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F370A1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range</w:t>
      </w: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(POINT_N):</w:t>
      </w:r>
    </w:p>
    <w:p w14:paraId="6ED48113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plt.scatter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data_r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][0], 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data_r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][1], c=colors[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]], s=20)</w:t>
      </w:r>
    </w:p>
    <w:p w14:paraId="6968A88A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plt.show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()</w:t>
      </w:r>
    </w:p>
    <w:p w14:paraId="6F16B309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54DF589A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kmeans_r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r w:rsidRPr="00F370A1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KMeans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n_clusters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=3, 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random_state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=0).fit(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data_r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1757015C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7FDBF219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res = 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kmeans_r.labels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_ == 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</w:t>
      </w:r>
      <w:proofErr w:type="spellEnd"/>
    </w:p>
    <w:p w14:paraId="33E39475" w14:textId="77777777" w:rsidR="00F370A1" w:rsidRPr="00F370A1" w:rsidRDefault="00F370A1" w:rsidP="00F370A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F370A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print</w:t>
      </w: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r w:rsidRPr="00F370A1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'\n'</w:t>
      </w:r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res.sum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()/</w:t>
      </w:r>
      <w:proofErr w:type="spellStart"/>
      <w:r w:rsidRPr="00F370A1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len</w:t>
      </w:r>
      <w:proofErr w:type="spellEnd"/>
      <w:r w:rsidRPr="00F370A1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(res))</w:t>
      </w:r>
    </w:p>
    <w:p w14:paraId="1089F982" w14:textId="77777777" w:rsidR="00F370A1" w:rsidRPr="00F370A1" w:rsidRDefault="00F370A1" w:rsidP="0083497E">
      <w:pPr>
        <w:tabs>
          <w:tab w:val="left" w:pos="5485"/>
        </w:tabs>
        <w:rPr>
          <w:lang w:val="en-US"/>
        </w:rPr>
      </w:pPr>
    </w:p>
    <w:p w14:paraId="02C2F265" w14:textId="77777777" w:rsidR="00F370A1" w:rsidRPr="00F370A1" w:rsidRDefault="00F370A1" w:rsidP="0083497E">
      <w:pPr>
        <w:tabs>
          <w:tab w:val="left" w:pos="5485"/>
        </w:tabs>
        <w:rPr>
          <w:lang w:val="en-US"/>
        </w:rPr>
      </w:pPr>
    </w:p>
    <w:p w14:paraId="5F6284B4" w14:textId="77777777" w:rsidR="00F370A1" w:rsidRPr="00F370A1" w:rsidRDefault="00F370A1" w:rsidP="0083497E">
      <w:pPr>
        <w:tabs>
          <w:tab w:val="left" w:pos="5485"/>
        </w:tabs>
        <w:rPr>
          <w:lang w:val="en-US"/>
        </w:rPr>
      </w:pPr>
    </w:p>
    <w:p w14:paraId="7C480456" w14:textId="79CEBD9E" w:rsidR="00F370A1" w:rsidRDefault="00F370A1" w:rsidP="00F370A1">
      <w:pPr>
        <w:tabs>
          <w:tab w:val="left" w:pos="5485"/>
        </w:tabs>
        <w:jc w:val="left"/>
        <w:rPr>
          <w:b/>
          <w:bCs/>
          <w:i/>
          <w:iCs/>
          <w:sz w:val="32"/>
          <w:szCs w:val="32"/>
        </w:rPr>
      </w:pPr>
      <w:r w:rsidRPr="00F370A1">
        <w:rPr>
          <w:b/>
          <w:bCs/>
          <w:i/>
          <w:iCs/>
          <w:sz w:val="32"/>
          <w:szCs w:val="32"/>
        </w:rPr>
        <w:t>Качество вина:</w:t>
      </w:r>
    </w:p>
    <w:p w14:paraId="5605852F" w14:textId="7774D049" w:rsidR="001F5EF7" w:rsidRDefault="001F5EF7" w:rsidP="001F5EF7">
      <w:r>
        <w:tab/>
        <w:t xml:space="preserve">Вино имеет 11 характеристик и его качество оценивается по шкале </w:t>
      </w:r>
      <w:proofErr w:type="gramStart"/>
      <w:r>
        <w:t>1-10</w:t>
      </w:r>
      <w:proofErr w:type="gramEnd"/>
      <w:r>
        <w:t>.</w:t>
      </w:r>
    </w:p>
    <w:p w14:paraId="083BB12B" w14:textId="77777777" w:rsidR="001F5EF7" w:rsidRDefault="001F5EF7" w:rsidP="001F5EF7">
      <w:pPr>
        <w:keepNext/>
      </w:pPr>
      <w:r>
        <w:rPr>
          <w:noProof/>
          <w14:ligatures w14:val="standardContextual"/>
        </w:rPr>
        <w:drawing>
          <wp:inline distT="0" distB="0" distL="0" distR="0" wp14:anchorId="4D67013D" wp14:editId="0ED29622">
            <wp:extent cx="5591955" cy="4201111"/>
            <wp:effectExtent l="0" t="0" r="8890" b="9525"/>
            <wp:docPr id="1988030506" name="Рисунок 3" descr="Изображение выглядит как снимок экрана, Прямоугольник, диаграмма, текс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030506" name="Рисунок 3" descr="Изображение выглядит как снимок экрана, Прямоугольник, диаграмма, текст&#10;&#10;Контент, сгенерированный ИИ, может содержать ошибки.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955" cy="420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87697" w14:textId="62B040B8" w:rsidR="001F5EF7" w:rsidRPr="001F5EF7" w:rsidRDefault="001F5EF7" w:rsidP="001F5EF7">
      <w:pPr>
        <w:pStyle w:val="ac"/>
        <w:jc w:val="center"/>
        <w:rPr>
          <w:sz w:val="24"/>
          <w:szCs w:val="24"/>
        </w:rPr>
      </w:pPr>
      <w:r w:rsidRPr="001F5EF7">
        <w:rPr>
          <w:sz w:val="24"/>
          <w:szCs w:val="24"/>
        </w:rPr>
        <w:t>Распределение оценок экспертов</w:t>
      </w:r>
    </w:p>
    <w:p w14:paraId="3C0A0354" w14:textId="30759C0A" w:rsidR="001F5EF7" w:rsidRDefault="001F5EF7" w:rsidP="001F5EF7">
      <w:r>
        <w:t xml:space="preserve"> Изменим шкалу оценок:</w:t>
      </w:r>
    </w:p>
    <w:p w14:paraId="2BA27A07" w14:textId="77777777" w:rsidR="001F5EF7" w:rsidRDefault="001F5EF7" w:rsidP="001F5EF7">
      <w:pPr>
        <w:keepNext/>
      </w:pPr>
      <w:r>
        <w:rPr>
          <w:noProof/>
          <w14:ligatures w14:val="standardContextual"/>
        </w:rPr>
        <w:drawing>
          <wp:inline distT="0" distB="0" distL="0" distR="0" wp14:anchorId="53A68DE9" wp14:editId="1B441BF8">
            <wp:extent cx="5487166" cy="4239217"/>
            <wp:effectExtent l="0" t="0" r="0" b="9525"/>
            <wp:docPr id="2083531358" name="Рисунок 4" descr="Изображение выглядит как текст, снимок экрана, Прямоугольник, диаграмм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531358" name="Рисунок 4" descr="Изображение выглядит как текст, снимок экрана, Прямоугольник, диаграмма&#10;&#10;Контент, сгенерированный ИИ, может содержать ошибки.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4239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14313" w14:textId="2C25E360" w:rsidR="001F5EF7" w:rsidRDefault="001F5EF7" w:rsidP="001F5EF7">
      <w:pPr>
        <w:pStyle w:val="ac"/>
        <w:jc w:val="center"/>
        <w:rPr>
          <w:sz w:val="24"/>
          <w:szCs w:val="24"/>
        </w:rPr>
      </w:pPr>
      <w:r w:rsidRPr="001F5EF7">
        <w:rPr>
          <w:sz w:val="24"/>
          <w:szCs w:val="24"/>
        </w:rPr>
        <w:t>Шкала оценок (0, 1, 2)</w:t>
      </w:r>
    </w:p>
    <w:p w14:paraId="79CA9902" w14:textId="77777777" w:rsidR="001F5EF7" w:rsidRDefault="001F5EF7" w:rsidP="001F5EF7"/>
    <w:p w14:paraId="1C0802D9" w14:textId="77777777" w:rsidR="001F5EF7" w:rsidRDefault="001F5EF7" w:rsidP="001F5EF7">
      <w:pPr>
        <w:keepNext/>
      </w:pPr>
      <w:r>
        <w:rPr>
          <w:noProof/>
          <w14:ligatures w14:val="standardContextual"/>
        </w:rPr>
        <w:drawing>
          <wp:inline distT="0" distB="0" distL="0" distR="0" wp14:anchorId="44D1B138" wp14:editId="784B55B3">
            <wp:extent cx="5506218" cy="4258269"/>
            <wp:effectExtent l="0" t="0" r="0" b="9525"/>
            <wp:docPr id="119573178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731784" name="Рисунок 1195731784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218" cy="425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314DD" w14:textId="11A142E7" w:rsidR="001F5EF7" w:rsidRPr="001F5EF7" w:rsidRDefault="001F5EF7" w:rsidP="001F5EF7">
      <w:pPr>
        <w:pStyle w:val="ac"/>
        <w:jc w:val="center"/>
        <w:rPr>
          <w:sz w:val="24"/>
          <w:szCs w:val="24"/>
        </w:rPr>
      </w:pPr>
      <w:r w:rsidRPr="001F5EF7">
        <w:rPr>
          <w:sz w:val="24"/>
          <w:szCs w:val="24"/>
        </w:rPr>
        <w:t>Данные на плоскости 2-й и 3-й характеристик</w:t>
      </w:r>
      <w:r w:rsidRPr="001F5EF7">
        <w:rPr>
          <w:noProof/>
          <w:sz w:val="24"/>
          <w:szCs w:val="24"/>
        </w:rPr>
        <w:t xml:space="preserve"> (в качестве примера)</w:t>
      </w:r>
    </w:p>
    <w:p w14:paraId="0047B182" w14:textId="097F4912" w:rsidR="001F5EF7" w:rsidRDefault="00A62044" w:rsidP="001F5EF7">
      <w:r>
        <w:t>Результат классификации методом ближайших соседей (5 соседей) – 0,84</w:t>
      </w:r>
    </w:p>
    <w:p w14:paraId="20424BBC" w14:textId="77777777" w:rsidR="00A62044" w:rsidRDefault="00A62044" w:rsidP="001F5EF7"/>
    <w:p w14:paraId="1A7777F6" w14:textId="77777777" w:rsidR="00A62044" w:rsidRDefault="00A62044" w:rsidP="00A62044">
      <w:pPr>
        <w:keepNext/>
      </w:pPr>
      <w:r>
        <w:rPr>
          <w:noProof/>
          <w14:ligatures w14:val="standardContextual"/>
        </w:rPr>
        <w:drawing>
          <wp:inline distT="0" distB="0" distL="0" distR="0" wp14:anchorId="14F07775" wp14:editId="1E4E76AE">
            <wp:extent cx="5534797" cy="4220164"/>
            <wp:effectExtent l="0" t="0" r="8890" b="9525"/>
            <wp:docPr id="37908369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083694" name="Рисунок 379083694"/>
                    <pic:cNvPicPr/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797" cy="422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37233" w14:textId="497ADF6B" w:rsidR="00A62044" w:rsidRDefault="00A62044" w:rsidP="00A62044">
      <w:pPr>
        <w:pStyle w:val="ac"/>
        <w:jc w:val="center"/>
        <w:rPr>
          <w:sz w:val="24"/>
          <w:szCs w:val="24"/>
        </w:rPr>
      </w:pPr>
      <w:r w:rsidRPr="00A62044">
        <w:rPr>
          <w:sz w:val="24"/>
          <w:szCs w:val="24"/>
        </w:rPr>
        <w:t>Редуцированные данные – 1 и 2 компоненты</w:t>
      </w:r>
    </w:p>
    <w:p w14:paraId="07EC61AE" w14:textId="5EF440F4" w:rsidR="00A62044" w:rsidRDefault="00A62044" w:rsidP="00A62044">
      <w:r>
        <w:t>Результат классификации редуцированных данных – 0,82</w:t>
      </w:r>
    </w:p>
    <w:p w14:paraId="72BE0363" w14:textId="77777777" w:rsidR="00A62044" w:rsidRDefault="00A62044" w:rsidP="00A62044"/>
    <w:p w14:paraId="0604E591" w14:textId="77777777" w:rsid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</w:pPr>
    </w:p>
    <w:p w14:paraId="04E7B110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pandas </w:t>
      </w:r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as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pd</w:t>
      </w:r>
    </w:p>
    <w:p w14:paraId="47806DEE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numpy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as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np</w:t>
      </w:r>
    </w:p>
    <w:p w14:paraId="2506295E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matplotlib.pyplot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as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</w:t>
      </w:r>
      <w:proofErr w:type="spellEnd"/>
    </w:p>
    <w:p w14:paraId="786DAFD2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22FEFFBB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from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sklearn </w:t>
      </w:r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preprocessing</w:t>
      </w:r>
    </w:p>
    <w:p w14:paraId="2BA566E7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from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sklearn.cluster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62044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KMeans</w:t>
      </w:r>
      <w:proofErr w:type="spellEnd"/>
    </w:p>
    <w:p w14:paraId="036967B7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from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sklearn.decomposition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A62044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PCA</w:t>
      </w:r>
    </w:p>
    <w:p w14:paraId="7DBC8901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from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sklearn.model_selection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train_test_split</w:t>
      </w:r>
      <w:proofErr w:type="spellEnd"/>
    </w:p>
    <w:p w14:paraId="44E0EE0A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from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sklearn.neighbors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62044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KNeighborsClassifier</w:t>
      </w:r>
      <w:proofErr w:type="spellEnd"/>
    </w:p>
    <w:p w14:paraId="0418C715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459A351D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DIM_N = 11</w:t>
      </w:r>
    </w:p>
    <w:p w14:paraId="47F47420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0817BA42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wine =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pd.read_csv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r w:rsidRPr="00A62044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'../WineQT.csv'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11512629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POINT_N =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wine.shape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[0]</w:t>
      </w:r>
    </w:p>
    <w:p w14:paraId="71319E80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179A89C4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proofErr w:type="gram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np.array</w:t>
      </w:r>
      <w:proofErr w:type="spellEnd"/>
      <w:proofErr w:type="gram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(wine)[:, DIM_N].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astype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r w:rsidRPr="00A62044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int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1EA3E205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data =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np.array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(wine)[:, 0:DIM_N]</w:t>
      </w:r>
    </w:p>
    <w:p w14:paraId="1022AE0A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1D7B6F68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plt.hist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color = </w:t>
      </w:r>
      <w:r w:rsidRPr="00A62044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'blue'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bins = 5)</w:t>
      </w:r>
    </w:p>
    <w:p w14:paraId="236D9DFB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plt.show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()</w:t>
      </w:r>
    </w:p>
    <w:p w14:paraId="3F527EAD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5AD27A2E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for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A62044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range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(POINT_N):</w:t>
      </w:r>
    </w:p>
    <w:p w14:paraId="57A60D8D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if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]&lt;5:</w:t>
      </w:r>
    </w:p>
    <w:p w14:paraId="1862C812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 = 0</w:t>
      </w:r>
    </w:p>
    <w:p w14:paraId="20A218F5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else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:</w:t>
      </w:r>
    </w:p>
    <w:p w14:paraId="05A42E3F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</w:t>
      </w:r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if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]&lt;7:</w:t>
      </w:r>
    </w:p>
    <w:p w14:paraId="068EE60E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  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 = 1</w:t>
      </w:r>
    </w:p>
    <w:p w14:paraId="331C5F49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</w:t>
      </w:r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else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:</w:t>
      </w:r>
    </w:p>
    <w:p w14:paraId="62802FD6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  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 = 2</w:t>
      </w:r>
    </w:p>
    <w:p w14:paraId="6AB8070C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</w:p>
    <w:p w14:paraId="30F33D30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plt.hist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color = </w:t>
      </w:r>
      <w:r w:rsidRPr="00A62044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'blue'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bins = 3)</w:t>
      </w:r>
    </w:p>
    <w:p w14:paraId="7E7F2E81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plt.show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()</w:t>
      </w:r>
    </w:p>
    <w:p w14:paraId="7028036C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4A182A1D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colors = [</w:t>
      </w:r>
      <w:r w:rsidRPr="00A62044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'blue'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r w:rsidRPr="00A62044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'green'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r w:rsidRPr="00A62044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'magenta'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r w:rsidRPr="00A62044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'cyan'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r w:rsidRPr="00A62044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'brown'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r w:rsidRPr="00A62044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'orange'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r w:rsidRPr="00A62044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'black'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</w:t>
      </w:r>
    </w:p>
    <w:p w14:paraId="1C147952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for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A62044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range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(POINT_N):</w:t>
      </w:r>
    </w:p>
    <w:p w14:paraId="587F1003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plt.scatter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(data[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][2], data[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][3], c=colors[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]], s=20)</w:t>
      </w:r>
    </w:p>
    <w:p w14:paraId="1D961909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plt.show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()</w:t>
      </w:r>
    </w:p>
    <w:p w14:paraId="224B2EDC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3951776D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scaler =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preprocessing.</w:t>
      </w:r>
      <w:r w:rsidRPr="00A62044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StandardScaler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().fit(data)</w:t>
      </w:r>
    </w:p>
    <w:p w14:paraId="055F71B5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for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A62044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range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(POINT_N):</w:t>
      </w:r>
    </w:p>
    <w:p w14:paraId="3999EFD1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data[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 = (data[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]-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scaler.mean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_)/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scaler.scale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_</w:t>
      </w:r>
    </w:p>
    <w:p w14:paraId="6191EE34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366C3375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data_train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data_test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targ_train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targ_test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train_test_split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(data,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test_size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=0.5,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random_state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=0)</w:t>
      </w:r>
    </w:p>
    <w:p w14:paraId="6FFEDEED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neigh = </w:t>
      </w:r>
      <w:proofErr w:type="spellStart"/>
      <w:r w:rsidRPr="00A62044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KNeighborsClassifier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n_neighbors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=5)</w:t>
      </w:r>
    </w:p>
    <w:p w14:paraId="1FBB189F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neigh.fit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data_train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targ_train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67AC3C3D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res_test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neigh.predict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data_test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558FDE01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0B44B125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res = (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res_test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==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targ_test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654C97AE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print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r w:rsidRPr="00A62044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'\n'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res.sum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()/</w:t>
      </w:r>
      <w:proofErr w:type="spellStart"/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len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(res))</w:t>
      </w:r>
    </w:p>
    <w:p w14:paraId="4663D3BD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7EBED837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8000"/>
          <w:sz w:val="24"/>
          <w:szCs w:val="24"/>
          <w:lang w:val="en-US"/>
          <w14:ligatures w14:val="standardContextual"/>
        </w:rPr>
        <w:t># ************************* PCA *************************************</w:t>
      </w:r>
    </w:p>
    <w:p w14:paraId="7A79BF05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</w:p>
    <w:p w14:paraId="2BA22B90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data_r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r w:rsidRPr="00A62044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PCA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n_components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=2).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fit_transform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(data)</w:t>
      </w:r>
    </w:p>
    <w:p w14:paraId="076DF9D3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2115C435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for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A62044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range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(POINT_N):</w:t>
      </w:r>
    </w:p>
    <w:p w14:paraId="5B14F3B4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plt.scatter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data_r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][0],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data_r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][1], c=colors[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[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]%6], s=20)</w:t>
      </w:r>
    </w:p>
    <w:p w14:paraId="4DD6210C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plt.show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()</w:t>
      </w:r>
    </w:p>
    <w:p w14:paraId="2ABEAF57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7059583F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data_r_train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data_r_test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targ_train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targ_test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train_test_split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data_r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test_size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=0.5,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random_state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=0)</w:t>
      </w:r>
    </w:p>
    <w:p w14:paraId="2E9B5935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neigh = </w:t>
      </w:r>
      <w:proofErr w:type="spellStart"/>
      <w:r w:rsidRPr="00A62044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KNeighborsClassifier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n_neighbors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=5)</w:t>
      </w:r>
    </w:p>
    <w:p w14:paraId="18BA0486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neigh.fit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data_r_train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targ_train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334C39FC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res_r_test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neigh.predict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data_r_test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0E593FF5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10F75174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res = (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res_r_test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==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targ_test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7AFC927F" w14:textId="77777777" w:rsidR="00A62044" w:rsidRPr="00A62044" w:rsidRDefault="00A62044" w:rsidP="00A62044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print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r w:rsidRPr="00A62044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'\n'</w:t>
      </w:r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res.sum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()/</w:t>
      </w:r>
      <w:proofErr w:type="spellStart"/>
      <w:r w:rsidRPr="00A62044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len</w:t>
      </w:r>
      <w:proofErr w:type="spellEnd"/>
      <w:r w:rsidRPr="00A62044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(res))</w:t>
      </w:r>
    </w:p>
    <w:p w14:paraId="317B2675" w14:textId="77777777" w:rsidR="00A62044" w:rsidRPr="00A62044" w:rsidRDefault="00A62044" w:rsidP="00A62044">
      <w:pPr>
        <w:rPr>
          <w:lang w:val="en-US"/>
        </w:rPr>
      </w:pPr>
    </w:p>
    <w:p w14:paraId="72A06EAE" w14:textId="77777777" w:rsidR="001F5EF7" w:rsidRPr="00A62044" w:rsidRDefault="001F5EF7" w:rsidP="001F5EF7">
      <w:pPr>
        <w:rPr>
          <w:lang w:val="en-US"/>
        </w:rPr>
      </w:pPr>
    </w:p>
    <w:p w14:paraId="31D7BA12" w14:textId="77777777" w:rsidR="001F5EF7" w:rsidRPr="00A62044" w:rsidRDefault="001F5EF7" w:rsidP="00F370A1">
      <w:pPr>
        <w:tabs>
          <w:tab w:val="left" w:pos="5485"/>
        </w:tabs>
        <w:jc w:val="left"/>
        <w:rPr>
          <w:b/>
          <w:bCs/>
          <w:i/>
          <w:iCs/>
          <w:sz w:val="32"/>
          <w:szCs w:val="32"/>
          <w:lang w:val="en-US"/>
        </w:rPr>
      </w:pPr>
    </w:p>
    <w:sectPr w:rsidR="001F5EF7" w:rsidRPr="00A62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scadia Mono">
    <w:panose1 w:val="020B0609020000020004"/>
    <w:charset w:val="CC"/>
    <w:family w:val="modern"/>
    <w:pitch w:val="fixed"/>
    <w:sig w:usb0="A10002FF" w:usb1="4000F9FB" w:usb2="0004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82"/>
    <w:rsid w:val="001631D1"/>
    <w:rsid w:val="001F5EF7"/>
    <w:rsid w:val="0030015E"/>
    <w:rsid w:val="00317ABE"/>
    <w:rsid w:val="003D763D"/>
    <w:rsid w:val="004D7888"/>
    <w:rsid w:val="006D1CDD"/>
    <w:rsid w:val="007E5617"/>
    <w:rsid w:val="0083497E"/>
    <w:rsid w:val="00867B82"/>
    <w:rsid w:val="00961FB0"/>
    <w:rsid w:val="00A62044"/>
    <w:rsid w:val="00BD3887"/>
    <w:rsid w:val="00DC3C57"/>
    <w:rsid w:val="00E939D6"/>
    <w:rsid w:val="00F370A1"/>
    <w:rsid w:val="00F94572"/>
    <w:rsid w:val="00FB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D3F1"/>
  <w15:chartTrackingRefBased/>
  <w15:docId w15:val="{F5E8CB5A-E710-4A80-A272-4F9EA38C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888"/>
    <w:pPr>
      <w:jc w:val="both"/>
    </w:pPr>
    <w:rPr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7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B8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67B8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67B8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67B82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67B82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67B82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67B82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67B82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67B82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67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7B8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67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7B8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867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7B82"/>
    <w:rPr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867B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7B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7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7B82"/>
    <w:rPr>
      <w:i/>
      <w:iCs/>
      <w:color w:val="0F4761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867B82"/>
    <w:rPr>
      <w:b/>
      <w:bCs/>
      <w:smallCaps/>
      <w:color w:val="0F4761" w:themeColor="accent1" w:themeShade="BF"/>
      <w:spacing w:val="5"/>
    </w:rPr>
  </w:style>
  <w:style w:type="paragraph" w:styleId="ac">
    <w:name w:val="caption"/>
    <w:basedOn w:val="a"/>
    <w:next w:val="a"/>
    <w:uiPriority w:val="35"/>
    <w:unhideWhenUsed/>
    <w:qFormat/>
    <w:rsid w:val="00317AB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d">
    <w:name w:val="Body Text"/>
    <w:basedOn w:val="a"/>
    <w:link w:val="ae"/>
    <w:semiHidden/>
    <w:rsid w:val="00BD3887"/>
    <w:pPr>
      <w:widowControl w:val="0"/>
      <w:spacing w:after="120" w:line="360" w:lineRule="auto"/>
    </w:pPr>
    <w:rPr>
      <w:rFonts w:ascii="Times New Roman" w:eastAsia="DejaVu Sans" w:hAnsi="Times New Roman" w:cs="Times New Roman"/>
      <w:kern w:val="1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BD3887"/>
    <w:rPr>
      <w:rFonts w:ascii="Times New Roman" w:eastAsia="DejaVu Sans" w:hAnsi="Times New Roman" w:cs="Times New Roman"/>
      <w:kern w:val="1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11.wmf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5.wmf"/><Relationship Id="rId55" Type="http://schemas.openxmlformats.org/officeDocument/2006/relationships/image" Target="media/image27.wmf"/><Relationship Id="rId63" Type="http://schemas.openxmlformats.org/officeDocument/2006/relationships/image" Target="media/image32.png"/><Relationship Id="rId68" Type="http://schemas.openxmlformats.org/officeDocument/2006/relationships/theme" Target="theme/theme1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5.wmf"/><Relationship Id="rId11" Type="http://schemas.openxmlformats.org/officeDocument/2006/relationships/image" Target="media/image6.wmf"/><Relationship Id="rId24" Type="http://schemas.openxmlformats.org/officeDocument/2006/relationships/oleObject" Target="embeddings/oleObject9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6.bin"/><Relationship Id="rId40" Type="http://schemas.openxmlformats.org/officeDocument/2006/relationships/image" Target="media/image20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image" Target="media/image35.png"/><Relationship Id="rId5" Type="http://schemas.openxmlformats.org/officeDocument/2006/relationships/image" Target="media/image2.jpeg"/><Relationship Id="rId61" Type="http://schemas.openxmlformats.org/officeDocument/2006/relationships/image" Target="media/image30.png"/><Relationship Id="rId19" Type="http://schemas.openxmlformats.org/officeDocument/2006/relationships/image" Target="media/image10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4.wmf"/><Relationship Id="rId56" Type="http://schemas.openxmlformats.org/officeDocument/2006/relationships/oleObject" Target="embeddings/oleObject26.bin"/><Relationship Id="rId64" Type="http://schemas.openxmlformats.org/officeDocument/2006/relationships/image" Target="media/image33.png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image" Target="media/image29.wmf"/><Relationship Id="rId67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image" Target="media/image3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8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8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oleObject" Target="embeddings/oleObject28.bin"/><Relationship Id="rId65" Type="http://schemas.openxmlformats.org/officeDocument/2006/relationships/image" Target="media/image34.png"/><Relationship Id="rId4" Type="http://schemas.openxmlformats.org/officeDocument/2006/relationships/image" Target="media/image1.jpeg"/><Relationship Id="rId9" Type="http://schemas.openxmlformats.org/officeDocument/2006/relationships/image" Target="media/image5.wmf"/><Relationship Id="rId13" Type="http://schemas.openxmlformats.org/officeDocument/2006/relationships/image" Target="media/image7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Нестеренко</dc:creator>
  <cp:keywords/>
  <dc:description/>
  <cp:lastModifiedBy>Нестеренко Виктор Александрович</cp:lastModifiedBy>
  <cp:revision>7</cp:revision>
  <dcterms:created xsi:type="dcterms:W3CDTF">2025-04-03T16:57:00Z</dcterms:created>
  <dcterms:modified xsi:type="dcterms:W3CDTF">2025-04-04T06:42:00Z</dcterms:modified>
</cp:coreProperties>
</file>